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134"/>
        <w:tblW w:w="6337" w:type="pct"/>
        <w:tblCellSpacing w:w="0" w:type="dxa"/>
        <w:shd w:val="clear" w:color="auto" w:fill="AEC9D2"/>
        <w:tblCellMar>
          <w:left w:w="0" w:type="dxa"/>
          <w:right w:w="0" w:type="dxa"/>
        </w:tblCellMar>
        <w:tblLook w:val="04A0" w:firstRow="1" w:lastRow="0" w:firstColumn="1" w:lastColumn="0" w:noHBand="0" w:noVBand="1"/>
      </w:tblPr>
      <w:tblGrid>
        <w:gridCol w:w="6788"/>
        <w:gridCol w:w="1905"/>
        <w:gridCol w:w="2488"/>
      </w:tblGrid>
      <w:tr w:rsidR="00905888" w:rsidRPr="00905888" w:rsidTr="00905888">
        <w:trPr>
          <w:trHeight w:val="315"/>
          <w:tblCellSpacing w:w="0" w:type="dxa"/>
        </w:trPr>
        <w:tc>
          <w:tcPr>
            <w:tcW w:w="8693" w:type="dxa"/>
            <w:gridSpan w:val="2"/>
            <w:shd w:val="clear" w:color="auto" w:fill="246DAA"/>
            <w:hideMark/>
          </w:tcPr>
          <w:p w:rsidR="00905888" w:rsidRPr="00905888" w:rsidRDefault="00905888" w:rsidP="0090588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color w:val="DBE6E8"/>
                <w:sz w:val="24"/>
                <w:szCs w:val="24"/>
                <w:lang w:eastAsia="es-AR"/>
              </w:rPr>
              <w:t>Incidencia de la inserción laboral, sobre la percepción de los sujetos.</w:t>
            </w:r>
            <w:r w:rsidRPr="00905888">
              <w:rPr>
                <w:rFonts w:ascii="Verdana" w:eastAsia="Times New Roman" w:hAnsi="Verdana" w:cs="Times New Roman"/>
                <w:b/>
                <w:bCs/>
                <w:color w:val="DBE6E8"/>
                <w:sz w:val="24"/>
                <w:szCs w:val="24"/>
                <w:lang w:eastAsia="es-AR"/>
              </w:rPr>
              <w:br/>
              <w:t xml:space="preserve">Marcela Garriga, Carla </w:t>
            </w:r>
            <w:proofErr w:type="spellStart"/>
            <w:r w:rsidRPr="00905888">
              <w:rPr>
                <w:rFonts w:ascii="Verdana" w:eastAsia="Times New Roman" w:hAnsi="Verdana" w:cs="Times New Roman"/>
                <w:b/>
                <w:bCs/>
                <w:color w:val="DBE6E8"/>
                <w:sz w:val="24"/>
                <w:szCs w:val="24"/>
                <w:lang w:eastAsia="es-AR"/>
              </w:rPr>
              <w:t>Zibecchi</w:t>
            </w:r>
            <w:proofErr w:type="spellEnd"/>
          </w:p>
        </w:tc>
        <w:tc>
          <w:tcPr>
            <w:tcW w:w="2498" w:type="dxa"/>
            <w:vMerge w:val="restart"/>
            <w:tcBorders>
              <w:top w:val="single" w:sz="6" w:space="0" w:color="AEC9D2"/>
              <w:right w:val="single" w:sz="6" w:space="0" w:color="AEC9D2"/>
            </w:tcBorders>
            <w:shd w:val="clear" w:color="auto" w:fill="AEC9D2"/>
            <w:vAlign w:val="center"/>
            <w:hideMark/>
          </w:tcPr>
          <w:p w:rsidR="00905888" w:rsidRPr="00905888" w:rsidRDefault="00905888" w:rsidP="0090588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05888">
              <w:rPr>
                <w:rFonts w:ascii="Times New Roman" w:eastAsia="Times New Roman" w:hAnsi="Times New Roman" w:cs="Times New Roman"/>
                <w:sz w:val="24"/>
                <w:szCs w:val="24"/>
                <w:lang w:eastAsia="es-AR"/>
              </w:rPr>
              <w:t> </w:t>
            </w:r>
          </w:p>
        </w:tc>
      </w:tr>
      <w:tr w:rsidR="00905888" w:rsidRPr="00905888" w:rsidTr="00905888">
        <w:trPr>
          <w:trHeight w:val="15"/>
          <w:tblCellSpacing w:w="0" w:type="dxa"/>
        </w:trPr>
        <w:tc>
          <w:tcPr>
            <w:tcW w:w="6788" w:type="dxa"/>
            <w:shd w:val="clear" w:color="auto" w:fill="AEC9D2"/>
            <w:hideMark/>
          </w:tcPr>
          <w:p w:rsidR="00905888" w:rsidRPr="00905888" w:rsidRDefault="00905888" w:rsidP="0090588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05888">
              <w:rPr>
                <w:rFonts w:ascii="Times New Roman" w:eastAsia="Times New Roman" w:hAnsi="Times New Roman" w:cs="Times New Roman"/>
                <w:sz w:val="24"/>
                <w:szCs w:val="24"/>
                <w:lang w:eastAsia="es-AR"/>
              </w:rPr>
              <w:t> </w:t>
            </w:r>
          </w:p>
        </w:tc>
        <w:tc>
          <w:tcPr>
            <w:tcW w:w="1905" w:type="dxa"/>
            <w:shd w:val="clear" w:color="auto" w:fill="AEC9D2"/>
            <w:vAlign w:val="center"/>
            <w:hideMark/>
          </w:tcPr>
          <w:p w:rsidR="00905888" w:rsidRPr="00905888" w:rsidRDefault="00905888" w:rsidP="0090588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905888">
              <w:rPr>
                <w:rFonts w:ascii="Times New Roman" w:eastAsia="Times New Roman" w:hAnsi="Times New Roman" w:cs="Times New Roman"/>
                <w:sz w:val="24"/>
                <w:szCs w:val="24"/>
                <w:lang w:eastAsia="es-AR"/>
              </w:rPr>
              <w:t> </w:t>
            </w:r>
          </w:p>
        </w:tc>
        <w:tc>
          <w:tcPr>
            <w:tcW w:w="2498" w:type="dxa"/>
            <w:vMerge/>
            <w:tcBorders>
              <w:top w:val="single" w:sz="6" w:space="0" w:color="AEC9D2"/>
              <w:right w:val="single" w:sz="6" w:space="0" w:color="AEC9D2"/>
            </w:tcBorders>
            <w:shd w:val="clear" w:color="auto" w:fill="AEC9D2"/>
            <w:vAlign w:val="center"/>
            <w:hideMark/>
          </w:tcPr>
          <w:p w:rsidR="00905888" w:rsidRPr="00905888" w:rsidRDefault="00905888" w:rsidP="00905888">
            <w:pPr>
              <w:spacing w:after="0" w:line="240" w:lineRule="auto"/>
              <w:jc w:val="both"/>
              <w:rPr>
                <w:rFonts w:ascii="Times New Roman" w:eastAsia="Times New Roman" w:hAnsi="Times New Roman" w:cs="Times New Roman"/>
                <w:sz w:val="24"/>
                <w:szCs w:val="24"/>
                <w:lang w:eastAsia="es-AR"/>
              </w:rPr>
            </w:pPr>
          </w:p>
        </w:tc>
      </w:tr>
      <w:tr w:rsidR="00905888" w:rsidRPr="00905888" w:rsidTr="00905888">
        <w:trPr>
          <w:trHeight w:val="1425"/>
          <w:tblCellSpacing w:w="0" w:type="dxa"/>
        </w:trPr>
        <w:tc>
          <w:tcPr>
            <w:tcW w:w="11191"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0" w:name="_Toc463312704"/>
            <w:r w:rsidRPr="00905888">
              <w:rPr>
                <w:rFonts w:ascii="Verdana" w:eastAsia="Times New Roman" w:hAnsi="Verdana" w:cs="Times New Roman"/>
                <w:b/>
                <w:bCs/>
                <w:sz w:val="36"/>
                <w:szCs w:val="36"/>
                <w:lang w:val="es-ES_tradnl" w:eastAsia="es-AR"/>
              </w:rPr>
              <w:t>Introducción.</w:t>
            </w:r>
            <w:bookmarkEnd w:id="0"/>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En un contexto nacional de franco deterioro del mercado laboral, nos proponemos indagar la relación entre estas profundas transformaciones estructurales y la constitución de la percepción e identidad de los sujetos. Para analizar esta relación, utilizamos respuestas de opinión pública con respecto </w:t>
            </w:r>
            <w:bookmarkStart w:id="1" w:name="_GoBack"/>
            <w:bookmarkEnd w:id="1"/>
            <w:r w:rsidRPr="00905888">
              <w:rPr>
                <w:rFonts w:ascii="Verdana" w:eastAsia="Times New Roman" w:hAnsi="Verdana" w:cs="Times New Roman"/>
                <w:sz w:val="24"/>
                <w:szCs w:val="24"/>
                <w:lang w:val="es-ES_tradnl" w:eastAsia="es-AR"/>
              </w:rPr>
              <w:t>a ciertos problemas de la realidad nacional y provincial, y la opción electoral legislativa de 1997.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Nuestro trabajo consta de tres partes. En </w:t>
            </w:r>
            <w:r w:rsidRPr="00905888">
              <w:rPr>
                <w:rFonts w:ascii="Verdana" w:eastAsia="Times New Roman" w:hAnsi="Verdana" w:cs="Times New Roman"/>
                <w:b/>
                <w:bCs/>
                <w:sz w:val="24"/>
                <w:szCs w:val="24"/>
                <w:lang w:val="es-ES_tradnl" w:eastAsia="es-AR"/>
              </w:rPr>
              <w:t>la primera</w:t>
            </w:r>
            <w:r w:rsidRPr="00905888">
              <w:rPr>
                <w:rFonts w:ascii="Verdana" w:eastAsia="Times New Roman" w:hAnsi="Verdana" w:cs="Times New Roman"/>
                <w:sz w:val="24"/>
                <w:szCs w:val="24"/>
                <w:lang w:val="es-ES_tradnl" w:eastAsia="es-AR"/>
              </w:rPr>
              <w:t> intentamos verificar la existencia de una relación efectiva entre la inserción en el mercado laboral y la opinión de los sujetos entrevistados; en </w:t>
            </w:r>
            <w:r w:rsidRPr="00905888">
              <w:rPr>
                <w:rFonts w:ascii="Verdana" w:eastAsia="Times New Roman" w:hAnsi="Verdana" w:cs="Times New Roman"/>
                <w:b/>
                <w:bCs/>
                <w:sz w:val="24"/>
                <w:szCs w:val="24"/>
                <w:lang w:val="es-ES_tradnl" w:eastAsia="es-AR"/>
              </w:rPr>
              <w:t>la segunda</w:t>
            </w:r>
            <w:r w:rsidRPr="00905888">
              <w:rPr>
                <w:rFonts w:ascii="Verdana" w:eastAsia="Times New Roman" w:hAnsi="Verdana" w:cs="Times New Roman"/>
                <w:sz w:val="24"/>
                <w:szCs w:val="24"/>
                <w:lang w:val="es-ES_tradnl" w:eastAsia="es-AR"/>
              </w:rPr>
              <w:t> controlamos esta relación a la luz del nivel de instrucción alcanzado por los mismos y en </w:t>
            </w:r>
            <w:r w:rsidRPr="00905888">
              <w:rPr>
                <w:rFonts w:ascii="Verdana" w:eastAsia="Times New Roman" w:hAnsi="Verdana" w:cs="Times New Roman"/>
                <w:b/>
                <w:bCs/>
                <w:sz w:val="24"/>
                <w:szCs w:val="24"/>
                <w:lang w:val="es-ES_tradnl" w:eastAsia="es-AR"/>
              </w:rPr>
              <w:t>la tercera</w:t>
            </w:r>
            <w:r w:rsidRPr="00905888">
              <w:rPr>
                <w:rFonts w:ascii="Verdana" w:eastAsia="Times New Roman" w:hAnsi="Verdana" w:cs="Times New Roman"/>
                <w:sz w:val="24"/>
                <w:szCs w:val="24"/>
                <w:lang w:val="es-ES_tradnl" w:eastAsia="es-AR"/>
              </w:rPr>
              <w:t> observamos la asociación que existe entre la intención de voto a diputado por la provincia de Buenos Aires y algunos factores de significativa importancia.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2" w:name="_Toc463312705"/>
            <w:r w:rsidRPr="00905888">
              <w:rPr>
                <w:rFonts w:ascii="Verdana" w:eastAsia="Times New Roman" w:hAnsi="Verdana" w:cs="Times New Roman"/>
                <w:b/>
                <w:bCs/>
                <w:sz w:val="36"/>
                <w:szCs w:val="36"/>
                <w:lang w:val="es-ES_tradnl" w:eastAsia="es-AR"/>
              </w:rPr>
              <w:t>Contexto y problema.</w:t>
            </w:r>
            <w:bookmarkEnd w:id="2"/>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Como lo indican </w:t>
            </w:r>
            <w:proofErr w:type="spellStart"/>
            <w:r w:rsidRPr="00905888">
              <w:rPr>
                <w:rFonts w:ascii="Verdana" w:eastAsia="Times New Roman" w:hAnsi="Verdana" w:cs="Times New Roman"/>
                <w:sz w:val="24"/>
                <w:szCs w:val="24"/>
                <w:lang w:val="es-ES_tradnl" w:eastAsia="es-AR"/>
              </w:rPr>
              <w:t>Beccaria</w:t>
            </w:r>
            <w:proofErr w:type="spellEnd"/>
            <w:r w:rsidRPr="00905888">
              <w:rPr>
                <w:rFonts w:ascii="Verdana" w:eastAsia="Times New Roman" w:hAnsi="Verdana" w:cs="Times New Roman"/>
                <w:sz w:val="24"/>
                <w:szCs w:val="24"/>
                <w:lang w:val="es-ES_tradnl" w:eastAsia="es-AR"/>
              </w:rPr>
              <w:t xml:space="preserve"> y López, desde mediados de los años sesenta hasta fines de los ochenta se produjo como efecto del estancamiento económico un importante incremento del desempleo, dificultades en la generación del empleo formal y una fuerte reducción de los ingresos; en los noventa presenciamos el fenómeno del desempleo masivo, aún con una tasa de crecimiento económico positiva. Algunas cifras reflejan claramente esta expansión de la desocupación abierta: la tasa de desocupación que había promediado el 3.3% en el quinquenio 1976-1980, se eleva en el quinquenio siguiente a un promedio de 5.1%, alcanzando en el quinquenio 1986-1990 una tasa del 6.6</w:t>
            </w:r>
            <w:proofErr w:type="gramStart"/>
            <w:r w:rsidRPr="00905888">
              <w:rPr>
                <w:rFonts w:ascii="Verdana" w:eastAsia="Times New Roman" w:hAnsi="Verdana" w:cs="Times New Roman"/>
                <w:sz w:val="24"/>
                <w:szCs w:val="24"/>
                <w:lang w:val="es-ES_tradnl" w:eastAsia="es-AR"/>
              </w:rPr>
              <w:t>% .</w:t>
            </w:r>
            <w:proofErr w:type="gramEnd"/>
            <w:r w:rsidRPr="00905888">
              <w:rPr>
                <w:rFonts w:ascii="Verdana" w:eastAsia="Times New Roman" w:hAnsi="Verdana" w:cs="Times New Roman"/>
                <w:sz w:val="24"/>
                <w:szCs w:val="24"/>
                <w:lang w:val="es-ES_tradnl" w:eastAsia="es-AR"/>
              </w:rPr>
              <w:t xml:space="preserve"> Siguiendo esta tendencia ascendente desde 1993,  el desempleo supera los niveles históricamente conocidos en mayo de 1995 cuando alcanza el valor impensado de 18.6% (</w:t>
            </w:r>
            <w:proofErr w:type="spellStart"/>
            <w:r w:rsidRPr="00905888">
              <w:rPr>
                <w:rFonts w:ascii="Verdana" w:eastAsia="Times New Roman" w:hAnsi="Verdana" w:cs="Times New Roman"/>
                <w:sz w:val="24"/>
                <w:szCs w:val="24"/>
                <w:lang w:val="es-ES_tradnl" w:eastAsia="es-AR"/>
              </w:rPr>
              <w:t>Beccaria</w:t>
            </w:r>
            <w:proofErr w:type="spellEnd"/>
            <w:r w:rsidRPr="00905888">
              <w:rPr>
                <w:rFonts w:ascii="Verdana" w:eastAsia="Times New Roman" w:hAnsi="Verdana" w:cs="Times New Roman"/>
                <w:sz w:val="24"/>
                <w:szCs w:val="24"/>
                <w:lang w:val="es-ES_tradnl" w:eastAsia="es-AR"/>
              </w:rPr>
              <w:t xml:space="preserve"> y López, 1996).</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lastRenderedPageBreak/>
              <w:t xml:space="preserve">Asimismo, la reconversión productiva llevada </w:t>
            </w:r>
            <w:proofErr w:type="spellStart"/>
            <w:r w:rsidRPr="00905888">
              <w:rPr>
                <w:rFonts w:ascii="Verdana" w:eastAsia="Times New Roman" w:hAnsi="Verdana" w:cs="Times New Roman"/>
                <w:sz w:val="24"/>
                <w:szCs w:val="24"/>
                <w:lang w:val="es-ES_tradnl" w:eastAsia="es-AR"/>
              </w:rPr>
              <w:t>acabo</w:t>
            </w:r>
            <w:proofErr w:type="spellEnd"/>
            <w:r w:rsidRPr="00905888">
              <w:rPr>
                <w:rFonts w:ascii="Verdana" w:eastAsia="Times New Roman" w:hAnsi="Verdana" w:cs="Times New Roman"/>
                <w:sz w:val="24"/>
                <w:szCs w:val="24"/>
                <w:lang w:val="es-ES_tradnl" w:eastAsia="es-AR"/>
              </w:rPr>
              <w:t xml:space="preserve"> por el actual gobierno ha ejercido una influencia directa sobre la estructura del mercado de trabajo. La fragmentación del mercado laboral tiene dos significados: por un lado, una diversificación de los puestos en términos de calidad, remuneración, prestigio e identidades; por otro, una diversidad de situaciones de exclusión. De tal forma, el mercado laboral aparece como un espacio organizado alrededor de dos polos: exclusión total (desempleo) e inclusión parcial o defectuosa (subempleo, trabajo informal, </w:t>
            </w:r>
            <w:proofErr w:type="spellStart"/>
            <w:r w:rsidRPr="00905888">
              <w:rPr>
                <w:rFonts w:ascii="Verdana" w:eastAsia="Times New Roman" w:hAnsi="Verdana" w:cs="Times New Roman"/>
                <w:sz w:val="24"/>
                <w:szCs w:val="24"/>
                <w:lang w:val="es-ES_tradnl" w:eastAsia="es-AR"/>
              </w:rPr>
              <w:t>cuentapropismo</w:t>
            </w:r>
            <w:proofErr w:type="spellEnd"/>
            <w:r w:rsidRPr="00905888">
              <w:rPr>
                <w:rFonts w:ascii="Verdana" w:eastAsia="Times New Roman" w:hAnsi="Verdana" w:cs="Times New Roman"/>
                <w:sz w:val="24"/>
                <w:szCs w:val="24"/>
                <w:lang w:val="es-ES_tradnl" w:eastAsia="es-AR"/>
              </w:rPr>
              <w:t xml:space="preserve"> de baja productividad), dentro de la cual podemos encontrar múltiples situaciones de inclusión-exclusión parcial.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un espacio tan fragmentado donde proliferan relaciones laborales precarias, es difícil pensar que puedan subsistir las </w:t>
            </w:r>
            <w:r w:rsidRPr="00905888">
              <w:rPr>
                <w:rFonts w:ascii="Verdana" w:eastAsia="Times New Roman" w:hAnsi="Verdana" w:cs="Times New Roman"/>
                <w:b/>
                <w:bCs/>
                <w:sz w:val="24"/>
                <w:szCs w:val="24"/>
                <w:lang w:val="es-ES_tradnl" w:eastAsia="es-AR"/>
              </w:rPr>
              <w:t>identidades</w:t>
            </w:r>
            <w:r w:rsidRPr="00905888">
              <w:rPr>
                <w:rFonts w:ascii="Verdana" w:eastAsia="Times New Roman" w:hAnsi="Verdana" w:cs="Times New Roman"/>
                <w:sz w:val="24"/>
                <w:szCs w:val="24"/>
                <w:lang w:val="es-ES_tradnl" w:eastAsia="es-AR"/>
              </w:rPr>
              <w:t> de los actores colectivos clásicos </w:t>
            </w:r>
            <w:r w:rsidRPr="00905888">
              <w:rPr>
                <w:rFonts w:ascii="Verdana" w:eastAsia="Times New Roman" w:hAnsi="Verdana" w:cs="Times New Roman"/>
                <w:i/>
                <w:iCs/>
                <w:sz w:val="24"/>
                <w:szCs w:val="24"/>
                <w:lang w:val="es-ES_tradnl" w:eastAsia="es-AR"/>
              </w:rPr>
              <w:t xml:space="preserve">“...estos cambios (complejidad y jerarquización) en las posiciones del empleo generan transformaciones en el plano de las disposiciones, es decir, de las visiones del mundo, de las valorizaciones y de las categorías de percepción y de acción de quienes ocupan esos </w:t>
            </w:r>
            <w:proofErr w:type="spellStart"/>
            <w:r w:rsidRPr="00905888">
              <w:rPr>
                <w:rFonts w:ascii="Verdana" w:eastAsia="Times New Roman" w:hAnsi="Verdana" w:cs="Times New Roman"/>
                <w:i/>
                <w:iCs/>
                <w:sz w:val="24"/>
                <w:szCs w:val="24"/>
                <w:lang w:val="es-ES_tradnl" w:eastAsia="es-AR"/>
              </w:rPr>
              <w:t>puestos.”</w:t>
            </w:r>
            <w:r w:rsidRPr="00905888">
              <w:rPr>
                <w:rFonts w:ascii="Verdana" w:eastAsia="Times New Roman" w:hAnsi="Verdana" w:cs="Times New Roman"/>
                <w:sz w:val="24"/>
                <w:szCs w:val="24"/>
                <w:lang w:val="es-ES_tradnl" w:eastAsia="es-AR"/>
              </w:rPr>
              <w:t>Así</w:t>
            </w:r>
            <w:proofErr w:type="spellEnd"/>
            <w:r w:rsidRPr="00905888">
              <w:rPr>
                <w:rFonts w:ascii="Verdana" w:eastAsia="Times New Roman" w:hAnsi="Verdana" w:cs="Times New Roman"/>
                <w:sz w:val="24"/>
                <w:szCs w:val="24"/>
                <w:lang w:val="es-ES_tradnl" w:eastAsia="es-AR"/>
              </w:rPr>
              <w:t xml:space="preserve">, pierde centralidad la formación de </w:t>
            </w:r>
            <w:proofErr w:type="spellStart"/>
            <w:r w:rsidRPr="00905888">
              <w:rPr>
                <w:rFonts w:ascii="Verdana" w:eastAsia="Times New Roman" w:hAnsi="Verdana" w:cs="Times New Roman"/>
                <w:sz w:val="24"/>
                <w:szCs w:val="24"/>
                <w:lang w:val="es-ES_tradnl" w:eastAsia="es-AR"/>
              </w:rPr>
              <w:t>autorepresentaciones</w:t>
            </w:r>
            <w:proofErr w:type="spellEnd"/>
            <w:r w:rsidRPr="00905888">
              <w:rPr>
                <w:rFonts w:ascii="Verdana" w:eastAsia="Times New Roman" w:hAnsi="Verdana" w:cs="Times New Roman"/>
                <w:sz w:val="24"/>
                <w:szCs w:val="24"/>
                <w:lang w:val="es-ES_tradnl" w:eastAsia="es-AR"/>
              </w:rPr>
              <w:t xml:space="preserve"> clásicas (“obreros”, “clase trabajadora”, “asalariados”, </w:t>
            </w:r>
            <w:proofErr w:type="spellStart"/>
            <w:r w:rsidRPr="00905888">
              <w:rPr>
                <w:rFonts w:ascii="Verdana" w:eastAsia="Times New Roman" w:hAnsi="Verdana" w:cs="Times New Roman"/>
                <w:sz w:val="24"/>
                <w:szCs w:val="24"/>
                <w:lang w:val="es-ES_tradnl" w:eastAsia="es-AR"/>
              </w:rPr>
              <w:t>etc</w:t>
            </w:r>
            <w:proofErr w:type="spellEnd"/>
            <w:r w:rsidRPr="00905888">
              <w:rPr>
                <w:rFonts w:ascii="Verdana" w:eastAsia="Times New Roman" w:hAnsi="Verdana" w:cs="Times New Roman"/>
                <w:sz w:val="24"/>
                <w:szCs w:val="24"/>
                <w:lang w:val="es-ES_tradnl" w:eastAsia="es-AR"/>
              </w:rPr>
              <w:t>) (Tenti,1996:253)</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De esta manera, las transformaciones del mercado laboral se traducen en cambios significativos sobre la conformación de las identidades y la constitución de los actores colectivos. Esto nos lleva a formularnos algunas preguntas: partiendo del supuesto de que el trabajo genera identidad, ¿qué sucede ante la situación actual? ¿Qué papel juega el trabajo en la percepción e identidades de los sujetos? ¿Qué sucede cuando se es o está desocupado? ¿Empiezan a cobrar peso otros criterios? Si fuera así, ¿cuáles son éstos?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3" w:name="_Toc463312706"/>
            <w:r w:rsidRPr="00905888">
              <w:rPr>
                <w:rFonts w:ascii="Verdana" w:eastAsia="Times New Roman" w:hAnsi="Verdana" w:cs="Times New Roman"/>
                <w:b/>
                <w:bCs/>
                <w:sz w:val="36"/>
                <w:szCs w:val="36"/>
                <w:lang w:val="es-ES_tradnl" w:eastAsia="es-AR"/>
              </w:rPr>
              <w:t>Marco teórico.</w:t>
            </w:r>
            <w:bookmarkEnd w:id="3"/>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4" w:name="_Toc463312707"/>
            <w:r w:rsidRPr="00905888">
              <w:rPr>
                <w:rFonts w:ascii="Verdana" w:eastAsia="Times New Roman" w:hAnsi="Verdana" w:cs="Times New Roman"/>
                <w:b/>
                <w:bCs/>
                <w:sz w:val="27"/>
                <w:szCs w:val="27"/>
                <w:lang w:val="es-ES_tradnl" w:eastAsia="es-AR"/>
              </w:rPr>
              <w:t>El trabajo como dador de identidad</w:t>
            </w:r>
            <w:bookmarkEnd w:id="4"/>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En los últimos cincuenta años, en el mundo occidental, el trabajo se ha convertido en el principal mecanismo por el </w:t>
            </w:r>
            <w:proofErr w:type="spellStart"/>
            <w:r w:rsidRPr="00905888">
              <w:rPr>
                <w:rFonts w:ascii="Verdana" w:eastAsia="Times New Roman" w:hAnsi="Verdana" w:cs="Times New Roman"/>
                <w:sz w:val="24"/>
                <w:szCs w:val="24"/>
                <w:lang w:val="es-ES_tradnl" w:eastAsia="es-AR"/>
              </w:rPr>
              <w:t>cuál</w:t>
            </w:r>
            <w:proofErr w:type="spellEnd"/>
            <w:r w:rsidRPr="00905888">
              <w:rPr>
                <w:rFonts w:ascii="Verdana" w:eastAsia="Times New Roman" w:hAnsi="Verdana" w:cs="Times New Roman"/>
                <w:sz w:val="24"/>
                <w:szCs w:val="24"/>
                <w:lang w:val="es-ES_tradnl" w:eastAsia="es-AR"/>
              </w:rPr>
              <w:t xml:space="preserve"> los sujetos logran desarrollar sus capacidades de crecimiento y consolidar una base que les garantice un lugar en esta sociedad (</w:t>
            </w:r>
            <w:proofErr w:type="spellStart"/>
            <w:r w:rsidRPr="00905888">
              <w:rPr>
                <w:rFonts w:ascii="Verdana" w:eastAsia="Times New Roman" w:hAnsi="Verdana" w:cs="Times New Roman"/>
                <w:sz w:val="24"/>
                <w:szCs w:val="24"/>
                <w:lang w:val="es-ES_tradnl" w:eastAsia="es-AR"/>
              </w:rPr>
              <w:t>Beccaria</w:t>
            </w:r>
            <w:proofErr w:type="spellEnd"/>
            <w:r w:rsidRPr="00905888">
              <w:rPr>
                <w:rFonts w:ascii="Verdana" w:eastAsia="Times New Roman" w:hAnsi="Verdana" w:cs="Times New Roman"/>
                <w:sz w:val="24"/>
                <w:szCs w:val="24"/>
                <w:lang w:val="es-ES_tradnl" w:eastAsia="es-AR"/>
              </w:rPr>
              <w:t xml:space="preserve"> y López, 1985)</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lastRenderedPageBreak/>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val="es-ES_tradnl" w:eastAsia="es-AR"/>
              </w:rPr>
              <w:t>Moffat</w:t>
            </w:r>
            <w:proofErr w:type="spellEnd"/>
            <w:r w:rsidRPr="00905888">
              <w:rPr>
                <w:rFonts w:ascii="Verdana" w:eastAsia="Times New Roman" w:hAnsi="Verdana" w:cs="Times New Roman"/>
                <w:sz w:val="24"/>
                <w:szCs w:val="24"/>
                <w:lang w:val="es-ES_tradnl" w:eastAsia="es-AR"/>
              </w:rPr>
              <w:t>, en su  investigación acerca de las estrategias de resolución de problemas de la clase media argentina de los 60s tipificada como la figura del "empleado", afirma que la cultura del empleado muestra </w:t>
            </w:r>
            <w:r w:rsidRPr="00905888">
              <w:rPr>
                <w:rFonts w:ascii="Verdana" w:eastAsia="Times New Roman" w:hAnsi="Verdana" w:cs="Times New Roman"/>
                <w:i/>
                <w:iCs/>
                <w:sz w:val="24"/>
                <w:szCs w:val="24"/>
                <w:lang w:val="es-ES_tradnl" w:eastAsia="es-AR"/>
              </w:rPr>
              <w:t>"...límites bien determinados y cuidados, definidos en gran medida por la rutina ocupacional...</w:t>
            </w:r>
            <w:r w:rsidRPr="00905888">
              <w:rPr>
                <w:rFonts w:ascii="Verdana" w:eastAsia="Times New Roman" w:hAnsi="Verdana" w:cs="Times New Roman"/>
                <w:sz w:val="24"/>
                <w:szCs w:val="24"/>
                <w:lang w:val="es-ES_tradnl" w:eastAsia="es-AR"/>
              </w:rPr>
              <w:t>". Es decir que la rutina se constituye en una forma de ver y encarar la realidad (</w:t>
            </w:r>
            <w:proofErr w:type="spellStart"/>
            <w:r w:rsidRPr="00905888">
              <w:rPr>
                <w:rFonts w:ascii="Verdana" w:eastAsia="Times New Roman" w:hAnsi="Verdana" w:cs="Times New Roman"/>
                <w:sz w:val="24"/>
                <w:szCs w:val="24"/>
                <w:lang w:val="es-ES_tradnl" w:eastAsia="es-AR"/>
              </w:rPr>
              <w:t>Moffat</w:t>
            </w:r>
            <w:proofErr w:type="spellEnd"/>
            <w:r w:rsidRPr="00905888">
              <w:rPr>
                <w:rFonts w:ascii="Verdana" w:eastAsia="Times New Roman" w:hAnsi="Verdana" w:cs="Times New Roman"/>
                <w:sz w:val="24"/>
                <w:szCs w:val="24"/>
                <w:lang w:val="es-ES_tradnl" w:eastAsia="es-AR"/>
              </w:rPr>
              <w:t>, 1967).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Si bien por la </w:t>
            </w:r>
            <w:proofErr w:type="spellStart"/>
            <w:r w:rsidRPr="00905888">
              <w:rPr>
                <w:rFonts w:ascii="Verdana" w:eastAsia="Times New Roman" w:hAnsi="Verdana" w:cs="Times New Roman"/>
                <w:sz w:val="24"/>
                <w:szCs w:val="24"/>
                <w:lang w:val="es-ES_tradnl" w:eastAsia="es-AR"/>
              </w:rPr>
              <w:t>complejización</w:t>
            </w:r>
            <w:proofErr w:type="spellEnd"/>
            <w:r w:rsidRPr="00905888">
              <w:rPr>
                <w:rFonts w:ascii="Verdana" w:eastAsia="Times New Roman" w:hAnsi="Verdana" w:cs="Times New Roman"/>
                <w:sz w:val="24"/>
                <w:szCs w:val="24"/>
                <w:lang w:val="es-ES_tradnl" w:eastAsia="es-AR"/>
              </w:rPr>
              <w:t xml:space="preserve"> que describimos anteriormente, la afirmación de </w:t>
            </w:r>
            <w:proofErr w:type="spellStart"/>
            <w:r w:rsidRPr="00905888">
              <w:rPr>
                <w:rFonts w:ascii="Verdana" w:eastAsia="Times New Roman" w:hAnsi="Verdana" w:cs="Times New Roman"/>
                <w:sz w:val="24"/>
                <w:szCs w:val="24"/>
                <w:lang w:val="es-ES_tradnl" w:eastAsia="es-AR"/>
              </w:rPr>
              <w:t>Moffat</w:t>
            </w:r>
            <w:proofErr w:type="spellEnd"/>
            <w:r w:rsidRPr="00905888">
              <w:rPr>
                <w:rFonts w:ascii="Verdana" w:eastAsia="Times New Roman" w:hAnsi="Verdana" w:cs="Times New Roman"/>
                <w:sz w:val="24"/>
                <w:szCs w:val="24"/>
                <w:lang w:val="es-ES_tradnl" w:eastAsia="es-AR"/>
              </w:rPr>
              <w:t xml:space="preserve"> resulta ahora anacrónica, ésta hace evidente el problema y el interrogante acerca de qué sucede cuando un empleado, al perder su trabajo pierde el suelo en dónde encontraba respuesta a sus estrategias, "pierde su ser, su esencia" (</w:t>
            </w:r>
            <w:proofErr w:type="spellStart"/>
            <w:r w:rsidRPr="00905888">
              <w:rPr>
                <w:rFonts w:ascii="Verdana" w:eastAsia="Times New Roman" w:hAnsi="Verdana" w:cs="Times New Roman"/>
                <w:sz w:val="24"/>
                <w:szCs w:val="24"/>
                <w:lang w:val="es-ES_tradnl" w:eastAsia="es-AR"/>
              </w:rPr>
              <w:t>Erramouspe</w:t>
            </w:r>
            <w:proofErr w:type="spellEnd"/>
            <w:r w:rsidRPr="00905888">
              <w:rPr>
                <w:rFonts w:ascii="Verdana" w:eastAsia="Times New Roman" w:hAnsi="Verdana" w:cs="Times New Roman"/>
                <w:sz w:val="24"/>
                <w:szCs w:val="24"/>
                <w:lang w:val="es-ES_tradnl" w:eastAsia="es-AR"/>
              </w:rPr>
              <w:t>, 1998).</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También encontramos la misma idea en </w:t>
            </w:r>
            <w:proofErr w:type="spellStart"/>
            <w:r w:rsidRPr="00905888">
              <w:rPr>
                <w:rFonts w:ascii="Verdana" w:eastAsia="Times New Roman" w:hAnsi="Verdana" w:cs="Times New Roman"/>
                <w:sz w:val="24"/>
                <w:szCs w:val="24"/>
                <w:lang w:val="es-ES_tradnl" w:eastAsia="es-AR"/>
              </w:rPr>
              <w:t>Tenti</w:t>
            </w:r>
            <w:proofErr w:type="spellEnd"/>
            <w:r w:rsidRPr="00905888">
              <w:rPr>
                <w:rFonts w:ascii="Verdana" w:eastAsia="Times New Roman" w:hAnsi="Verdana" w:cs="Times New Roman"/>
                <w:sz w:val="24"/>
                <w:szCs w:val="24"/>
                <w:lang w:val="es-ES_tradnl" w:eastAsia="es-AR"/>
              </w:rPr>
              <w:t xml:space="preserve"> (</w:t>
            </w:r>
            <w:proofErr w:type="spellStart"/>
            <w:r w:rsidRPr="00905888">
              <w:rPr>
                <w:rFonts w:ascii="Verdana" w:eastAsia="Times New Roman" w:hAnsi="Verdana" w:cs="Times New Roman"/>
                <w:sz w:val="24"/>
                <w:szCs w:val="24"/>
                <w:lang w:val="es-ES_tradnl" w:eastAsia="es-AR"/>
              </w:rPr>
              <w:t>Tenti</w:t>
            </w:r>
            <w:proofErr w:type="spellEnd"/>
            <w:r w:rsidRPr="00905888">
              <w:rPr>
                <w:rFonts w:ascii="Verdana" w:eastAsia="Times New Roman" w:hAnsi="Verdana" w:cs="Times New Roman"/>
                <w:sz w:val="24"/>
                <w:szCs w:val="24"/>
                <w:lang w:val="es-ES_tradnl" w:eastAsia="es-AR"/>
              </w:rPr>
              <w:t>, 1996), cuando expresa que </w:t>
            </w:r>
            <w:r w:rsidRPr="00905888">
              <w:rPr>
                <w:rFonts w:ascii="Verdana" w:eastAsia="Times New Roman" w:hAnsi="Verdana" w:cs="Times New Roman"/>
                <w:i/>
                <w:iCs/>
                <w:sz w:val="24"/>
                <w:szCs w:val="24"/>
                <w:lang w:val="es-ES_tradnl" w:eastAsia="es-AR"/>
              </w:rPr>
              <w:t>"el empleo y más específicamente la profesión o el oficio, constituyen uno de los pilares sobre los que se construye la identidad"</w:t>
            </w:r>
            <w:r w:rsidRPr="00905888">
              <w:rPr>
                <w:rFonts w:ascii="Verdana" w:eastAsia="Times New Roman" w:hAnsi="Verdana" w:cs="Times New Roman"/>
                <w:sz w:val="24"/>
                <w:szCs w:val="24"/>
                <w:lang w:val="es-ES_tradnl" w:eastAsia="es-AR"/>
              </w:rPr>
              <w:t xml:space="preserve">; o en </w:t>
            </w:r>
            <w:proofErr w:type="spellStart"/>
            <w:r w:rsidRPr="00905888">
              <w:rPr>
                <w:rFonts w:ascii="Verdana" w:eastAsia="Times New Roman" w:hAnsi="Verdana" w:cs="Times New Roman"/>
                <w:sz w:val="24"/>
                <w:szCs w:val="24"/>
                <w:lang w:val="es-ES_tradnl" w:eastAsia="es-AR"/>
              </w:rPr>
              <w:t>Jahoda</w:t>
            </w:r>
            <w:proofErr w:type="spellEnd"/>
            <w:r w:rsidRPr="00905888">
              <w:rPr>
                <w:rFonts w:ascii="Verdana" w:eastAsia="Times New Roman" w:hAnsi="Verdana" w:cs="Times New Roman"/>
                <w:sz w:val="24"/>
                <w:szCs w:val="24"/>
                <w:lang w:val="es-ES_tradnl" w:eastAsia="es-AR"/>
              </w:rPr>
              <w:t xml:space="preserve"> (</w:t>
            </w:r>
            <w:proofErr w:type="spellStart"/>
            <w:r w:rsidRPr="00905888">
              <w:rPr>
                <w:rFonts w:ascii="Verdana" w:eastAsia="Times New Roman" w:hAnsi="Verdana" w:cs="Times New Roman"/>
                <w:sz w:val="24"/>
                <w:szCs w:val="24"/>
                <w:lang w:val="es-ES_tradnl" w:eastAsia="es-AR"/>
              </w:rPr>
              <w:t>Jahoda</w:t>
            </w:r>
            <w:proofErr w:type="spellEnd"/>
            <w:r w:rsidRPr="00905888">
              <w:rPr>
                <w:rFonts w:ascii="Verdana" w:eastAsia="Times New Roman" w:hAnsi="Verdana" w:cs="Times New Roman"/>
                <w:sz w:val="24"/>
                <w:szCs w:val="24"/>
                <w:lang w:val="es-ES_tradnl" w:eastAsia="es-AR"/>
              </w:rPr>
              <w:t xml:space="preserve">, 1982), cuando plantea el deterioro del mercado laboral como </w:t>
            </w:r>
            <w:proofErr w:type="spellStart"/>
            <w:r w:rsidRPr="00905888">
              <w:rPr>
                <w:rFonts w:ascii="Verdana" w:eastAsia="Times New Roman" w:hAnsi="Verdana" w:cs="Times New Roman"/>
                <w:sz w:val="24"/>
                <w:szCs w:val="24"/>
                <w:lang w:val="es-ES_tradnl" w:eastAsia="es-AR"/>
              </w:rPr>
              <w:t>erosionador</w:t>
            </w:r>
            <w:proofErr w:type="spellEnd"/>
            <w:r w:rsidRPr="00905888">
              <w:rPr>
                <w:rFonts w:ascii="Verdana" w:eastAsia="Times New Roman" w:hAnsi="Verdana" w:cs="Times New Roman"/>
                <w:sz w:val="24"/>
                <w:szCs w:val="24"/>
                <w:lang w:val="es-ES_tradnl" w:eastAsia="es-AR"/>
              </w:rPr>
              <w:t xml:space="preserve"> de las bases de identidad social.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Podemos pensar, entonces, que el sentimiento de identidad, es decir la manera común de ver el mundo, ha sido gravemente afectado en este contexto de pérdida o desmedro de una posición laboral</w:t>
            </w:r>
            <w:bookmarkStart w:id="5" w:name="_ftnref1" w:colFirst="0" w:colLast="0"/>
            <w:r w:rsidRPr="00905888">
              <w:rPr>
                <w:rFonts w:ascii="Verdana" w:eastAsia="Times New Roman" w:hAnsi="Verdana" w:cs="Times New Roman"/>
                <w:sz w:val="24"/>
                <w:szCs w:val="24"/>
                <w:lang w:val="es-ES_tradnl" w:eastAsia="es-AR"/>
              </w:rPr>
              <w:fldChar w:fldCharType="begin"/>
            </w:r>
            <w:r w:rsidRPr="00905888">
              <w:rPr>
                <w:rFonts w:ascii="Verdana" w:eastAsia="Times New Roman" w:hAnsi="Verdana" w:cs="Times New Roman"/>
                <w:sz w:val="24"/>
                <w:szCs w:val="24"/>
                <w:lang w:val="es-ES_tradnl" w:eastAsia="es-AR"/>
              </w:rPr>
              <w:instrText xml:space="preserve"> HYPERLINK "http://www.catedras.fsoc.uba.ar/salvia/Biblio/catedra/series/5_3.htm" \l "_ftn1" \o "" </w:instrText>
            </w:r>
            <w:r w:rsidRPr="00905888">
              <w:rPr>
                <w:rFonts w:ascii="Verdana" w:eastAsia="Times New Roman" w:hAnsi="Verdana" w:cs="Times New Roman"/>
                <w:sz w:val="24"/>
                <w:szCs w:val="24"/>
                <w:lang w:val="es-ES_tradnl" w:eastAsia="es-AR"/>
              </w:rPr>
              <w:fldChar w:fldCharType="separate"/>
            </w:r>
            <w:r w:rsidRPr="00905888">
              <w:rPr>
                <w:rFonts w:ascii="Verdana" w:eastAsia="Times New Roman" w:hAnsi="Verdana" w:cs="Times New Roman"/>
                <w:color w:val="000066"/>
                <w:sz w:val="24"/>
                <w:szCs w:val="24"/>
                <w:u w:val="single"/>
                <w:lang w:val="es-ES_tradnl" w:eastAsia="es-AR"/>
              </w:rPr>
              <w:t>[1]</w:t>
            </w:r>
            <w:r w:rsidRPr="00905888">
              <w:rPr>
                <w:rFonts w:ascii="Verdana" w:eastAsia="Times New Roman" w:hAnsi="Verdana" w:cs="Times New Roman"/>
                <w:sz w:val="24"/>
                <w:szCs w:val="24"/>
                <w:lang w:val="es-ES_tradnl" w:eastAsia="es-AR"/>
              </w:rPr>
              <w:fldChar w:fldCharType="end"/>
            </w:r>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Tomando la definición de identidad de </w:t>
            </w:r>
            <w:proofErr w:type="spellStart"/>
            <w:r w:rsidRPr="00905888">
              <w:rPr>
                <w:rFonts w:ascii="Verdana" w:eastAsia="Times New Roman" w:hAnsi="Verdana" w:cs="Times New Roman"/>
                <w:sz w:val="24"/>
                <w:szCs w:val="24"/>
                <w:lang w:val="es-ES_tradnl" w:eastAsia="es-AR"/>
              </w:rPr>
              <w:t>Galli</w:t>
            </w:r>
            <w:proofErr w:type="spellEnd"/>
            <w:r w:rsidRPr="00905888">
              <w:rPr>
                <w:rFonts w:ascii="Verdana" w:eastAsia="Times New Roman" w:hAnsi="Verdana" w:cs="Times New Roman"/>
                <w:sz w:val="24"/>
                <w:szCs w:val="24"/>
                <w:lang w:val="es-ES_tradnl" w:eastAsia="es-AR"/>
              </w:rPr>
              <w:t xml:space="preserve"> y </w:t>
            </w:r>
            <w:proofErr w:type="spellStart"/>
            <w:r w:rsidRPr="00905888">
              <w:rPr>
                <w:rFonts w:ascii="Verdana" w:eastAsia="Times New Roman" w:hAnsi="Verdana" w:cs="Times New Roman"/>
                <w:sz w:val="24"/>
                <w:szCs w:val="24"/>
                <w:lang w:val="es-ES_tradnl" w:eastAsia="es-AR"/>
              </w:rPr>
              <w:t>Malfé</w:t>
            </w:r>
            <w:proofErr w:type="spellEnd"/>
            <w:r w:rsidRPr="00905888">
              <w:rPr>
                <w:rFonts w:ascii="Verdana" w:eastAsia="Times New Roman" w:hAnsi="Verdana" w:cs="Times New Roman"/>
                <w:sz w:val="24"/>
                <w:szCs w:val="24"/>
                <w:lang w:val="es-ES_tradnl" w:eastAsia="es-AR"/>
              </w:rPr>
              <w:t xml:space="preserve"> (1997), vemos que esta se estructura en torno a tres ejes: 1) el sentimiento o vivencia de elementos valorables 2) ilusión de unidad, para lo </w:t>
            </w:r>
            <w:proofErr w:type="spellStart"/>
            <w:r w:rsidRPr="00905888">
              <w:rPr>
                <w:rFonts w:ascii="Verdana" w:eastAsia="Times New Roman" w:hAnsi="Verdana" w:cs="Times New Roman"/>
                <w:sz w:val="24"/>
                <w:szCs w:val="24"/>
                <w:lang w:val="es-ES_tradnl" w:eastAsia="es-AR"/>
              </w:rPr>
              <w:t>cuál</w:t>
            </w:r>
            <w:proofErr w:type="spellEnd"/>
            <w:r w:rsidRPr="00905888">
              <w:rPr>
                <w:rFonts w:ascii="Verdana" w:eastAsia="Times New Roman" w:hAnsi="Verdana" w:cs="Times New Roman"/>
                <w:sz w:val="24"/>
                <w:szCs w:val="24"/>
                <w:lang w:val="es-ES_tradnl" w:eastAsia="es-AR"/>
              </w:rPr>
              <w:t xml:space="preserve"> es necesario el </w:t>
            </w:r>
            <w:proofErr w:type="spellStart"/>
            <w:r w:rsidRPr="00905888">
              <w:rPr>
                <w:rFonts w:ascii="Verdana" w:eastAsia="Times New Roman" w:hAnsi="Verdana" w:cs="Times New Roman"/>
                <w:sz w:val="24"/>
                <w:szCs w:val="24"/>
                <w:lang w:val="es-ES_tradnl" w:eastAsia="es-AR"/>
              </w:rPr>
              <w:t>autorreconocimiento</w:t>
            </w:r>
            <w:proofErr w:type="spellEnd"/>
            <w:r w:rsidRPr="00905888">
              <w:rPr>
                <w:rFonts w:ascii="Verdana" w:eastAsia="Times New Roman" w:hAnsi="Verdana" w:cs="Times New Roman"/>
                <w:sz w:val="24"/>
                <w:szCs w:val="24"/>
                <w:lang w:val="es-ES_tradnl" w:eastAsia="es-AR"/>
              </w:rPr>
              <w:t xml:space="preserve"> 3) el reconocimiento por parte de otros.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En relación con esta definición de identidad, se hace imposible pensar en "los desempleados como identidad social". Para empezar, porque el estigma negativo que conlleva el término hace a que sea muy traumático </w:t>
            </w:r>
            <w:proofErr w:type="spellStart"/>
            <w:r w:rsidRPr="00905888">
              <w:rPr>
                <w:rFonts w:ascii="Verdana" w:eastAsia="Times New Roman" w:hAnsi="Verdana" w:cs="Times New Roman"/>
                <w:sz w:val="24"/>
                <w:szCs w:val="24"/>
                <w:lang w:val="es-ES_tradnl" w:eastAsia="es-AR"/>
              </w:rPr>
              <w:t>autorreconocerse</w:t>
            </w:r>
            <w:proofErr w:type="spellEnd"/>
            <w:r w:rsidRPr="00905888">
              <w:rPr>
                <w:rFonts w:ascii="Verdana" w:eastAsia="Times New Roman" w:hAnsi="Verdana" w:cs="Times New Roman"/>
                <w:sz w:val="24"/>
                <w:szCs w:val="24"/>
                <w:lang w:val="es-ES_tradnl" w:eastAsia="es-AR"/>
              </w:rPr>
              <w:t xml:space="preserve"> como desempleado: no hay </w:t>
            </w:r>
            <w:proofErr w:type="spellStart"/>
            <w:r w:rsidRPr="00905888">
              <w:rPr>
                <w:rFonts w:ascii="Verdana" w:eastAsia="Times New Roman" w:hAnsi="Verdana" w:cs="Times New Roman"/>
                <w:sz w:val="24"/>
                <w:szCs w:val="24"/>
                <w:lang w:val="es-ES_tradnl" w:eastAsia="es-AR"/>
              </w:rPr>
              <w:t>autorreconocimiento</w:t>
            </w:r>
            <w:proofErr w:type="spellEnd"/>
            <w:r w:rsidRPr="00905888">
              <w:rPr>
                <w:rFonts w:ascii="Verdana" w:eastAsia="Times New Roman" w:hAnsi="Verdana" w:cs="Times New Roman"/>
                <w:sz w:val="24"/>
                <w:szCs w:val="24"/>
                <w:lang w:val="es-ES_tradnl" w:eastAsia="es-AR"/>
              </w:rPr>
              <w:t xml:space="preserve"> como tal y además se rechaza la pertenencia a este grupo. </w:t>
            </w:r>
            <w:r w:rsidRPr="00905888">
              <w:rPr>
                <w:rFonts w:ascii="Verdana" w:eastAsia="Times New Roman" w:hAnsi="Verdana" w:cs="Times New Roman"/>
                <w:sz w:val="24"/>
                <w:szCs w:val="24"/>
                <w:lang w:val="es-ES_tradnl" w:eastAsia="es-AR"/>
              </w:rPr>
              <w:lastRenderedPageBreak/>
              <w:t>Los desempleados ven su situación como claramente pasajera. Es decir que no "son" desempleados, "están" desempleados. </w:t>
            </w:r>
            <w:bookmarkStart w:id="6" w:name="_ftnref2" w:colFirst="0" w:colLast="0"/>
            <w:r w:rsidRPr="00905888">
              <w:rPr>
                <w:rFonts w:ascii="Verdana" w:eastAsia="Times New Roman" w:hAnsi="Verdana" w:cs="Times New Roman"/>
                <w:sz w:val="24"/>
                <w:szCs w:val="24"/>
                <w:lang w:val="es-ES_tradnl" w:eastAsia="es-AR"/>
              </w:rPr>
              <w:fldChar w:fldCharType="begin"/>
            </w:r>
            <w:r w:rsidRPr="00905888">
              <w:rPr>
                <w:rFonts w:ascii="Verdana" w:eastAsia="Times New Roman" w:hAnsi="Verdana" w:cs="Times New Roman"/>
                <w:sz w:val="24"/>
                <w:szCs w:val="24"/>
                <w:lang w:val="es-ES_tradnl" w:eastAsia="es-AR"/>
              </w:rPr>
              <w:instrText xml:space="preserve"> HYPERLINK "http://www.catedras.fsoc.uba.ar/salvia/Biblio/catedra/series/5_3.htm" \l "_ftn2" \o "" </w:instrText>
            </w:r>
            <w:r w:rsidRPr="00905888">
              <w:rPr>
                <w:rFonts w:ascii="Verdana" w:eastAsia="Times New Roman" w:hAnsi="Verdana" w:cs="Times New Roman"/>
                <w:sz w:val="24"/>
                <w:szCs w:val="24"/>
                <w:lang w:val="es-ES_tradnl" w:eastAsia="es-AR"/>
              </w:rPr>
              <w:fldChar w:fldCharType="separate"/>
            </w:r>
            <w:r w:rsidRPr="00905888">
              <w:rPr>
                <w:rFonts w:ascii="Verdana" w:eastAsia="Times New Roman" w:hAnsi="Verdana" w:cs="Times New Roman"/>
                <w:color w:val="000066"/>
                <w:sz w:val="24"/>
                <w:szCs w:val="24"/>
                <w:u w:val="single"/>
                <w:lang w:val="es-ES_tradnl" w:eastAsia="es-AR"/>
              </w:rPr>
              <w:t>[2]</w:t>
            </w:r>
            <w:r w:rsidRPr="00905888">
              <w:rPr>
                <w:rFonts w:ascii="Verdana" w:eastAsia="Times New Roman" w:hAnsi="Verdana" w:cs="Times New Roman"/>
                <w:sz w:val="24"/>
                <w:szCs w:val="24"/>
                <w:lang w:val="es-ES_tradnl" w:eastAsia="es-AR"/>
              </w:rPr>
              <w:fldChar w:fldCharType="end"/>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Si bien parece imposible conformar una identidad en torno al desempleo, resulta evidente el lugar de exclusión común que estos sujetos ocupan en el mercado de trabajo. A partir de lo dicho surgen nuevos interrogantes: ¿Puede este "lugar de no trabajo" significar una opinión común del mundo? O en otros términos: ¿Esta situación de exclusión con respecto al mercado laboral: tiene peso como denominador común en el proceso de construcción de la realidad? ¿Los desocupados otorgan a los problemas la misma dimensión y prioridad?</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7" w:name="_Toc463312708"/>
            <w:r w:rsidRPr="00905888">
              <w:rPr>
                <w:rFonts w:ascii="Verdana" w:eastAsia="Times New Roman" w:hAnsi="Verdana" w:cs="Times New Roman"/>
                <w:b/>
                <w:bCs/>
                <w:sz w:val="27"/>
                <w:szCs w:val="27"/>
                <w:lang w:val="es-ES_tradnl" w:eastAsia="es-AR"/>
              </w:rPr>
              <w:t>Opinión pública</w:t>
            </w:r>
            <w:bookmarkEnd w:id="7"/>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Según </w:t>
            </w:r>
            <w:proofErr w:type="spellStart"/>
            <w:r w:rsidRPr="00905888">
              <w:rPr>
                <w:rFonts w:ascii="Verdana" w:eastAsia="Times New Roman" w:hAnsi="Verdana" w:cs="Times New Roman"/>
                <w:sz w:val="24"/>
                <w:szCs w:val="24"/>
                <w:lang w:val="es-ES_tradnl" w:eastAsia="es-AR"/>
              </w:rPr>
              <w:t>Lippmann</w:t>
            </w:r>
            <w:proofErr w:type="spellEnd"/>
            <w:r w:rsidRPr="00905888">
              <w:rPr>
                <w:rFonts w:ascii="Verdana" w:eastAsia="Times New Roman" w:hAnsi="Verdana" w:cs="Times New Roman"/>
                <w:sz w:val="24"/>
                <w:szCs w:val="24"/>
                <w:lang w:val="es-ES_tradnl" w:eastAsia="es-AR"/>
              </w:rPr>
              <w:t xml:space="preserve"> (1992), las imágenes que tienen los seres humanos en sus mentes (percepción) de ellos mismos, de los otros, de sus necesidades, propósitos y relaciones son sus opiniones públicas. Siguiendo a este autor, lo que determinaría la opinión pública no serían los hechos sino las percepciones que se tiene de ellos.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Hablar de una percepción común implica centrarnos en la dimensión simbólica de la vida social, situarnos en el plano de las significaciones. Estamos intentando introducirnos en el “mundo del sentido común”, lo </w:t>
            </w:r>
            <w:proofErr w:type="spellStart"/>
            <w:r w:rsidRPr="00905888">
              <w:rPr>
                <w:rFonts w:ascii="Verdana" w:eastAsia="Times New Roman" w:hAnsi="Verdana" w:cs="Times New Roman"/>
                <w:sz w:val="24"/>
                <w:szCs w:val="24"/>
                <w:lang w:val="es-ES_tradnl" w:eastAsia="es-AR"/>
              </w:rPr>
              <w:t>cuál</w:t>
            </w:r>
            <w:proofErr w:type="spellEnd"/>
            <w:r w:rsidRPr="00905888">
              <w:rPr>
                <w:rFonts w:ascii="Verdana" w:eastAsia="Times New Roman" w:hAnsi="Verdana" w:cs="Times New Roman"/>
                <w:sz w:val="24"/>
                <w:szCs w:val="24"/>
                <w:lang w:val="es-ES_tradnl" w:eastAsia="es-AR"/>
              </w:rPr>
              <w:t xml:space="preserve"> supone construcciones: “</w:t>
            </w:r>
            <w:r w:rsidRPr="00905888">
              <w:rPr>
                <w:rFonts w:ascii="Verdana" w:eastAsia="Times New Roman" w:hAnsi="Verdana" w:cs="Times New Roman"/>
                <w:i/>
                <w:iCs/>
                <w:sz w:val="24"/>
                <w:szCs w:val="24"/>
                <w:lang w:val="es-ES_tradnl" w:eastAsia="es-AR"/>
              </w:rPr>
              <w:t>En el lugar asignado a la “política”, los sujetos construyen un paradigma para interpretar la vida social, materializan en un discurso ya construido todo otro discurso en construcción.”</w:t>
            </w:r>
            <w:r w:rsidRPr="00905888">
              <w:rPr>
                <w:rFonts w:ascii="Verdana" w:eastAsia="Times New Roman" w:hAnsi="Verdana" w:cs="Times New Roman"/>
                <w:sz w:val="24"/>
                <w:szCs w:val="24"/>
                <w:lang w:val="es-ES_tradnl" w:eastAsia="es-AR"/>
              </w:rPr>
              <w:t>(Fasano</w:t>
            </w:r>
            <w:proofErr w:type="gramStart"/>
            <w:r w:rsidRPr="00905888">
              <w:rPr>
                <w:rFonts w:ascii="Verdana" w:eastAsia="Times New Roman" w:hAnsi="Verdana" w:cs="Times New Roman"/>
                <w:sz w:val="24"/>
                <w:szCs w:val="24"/>
                <w:lang w:val="es-ES_tradnl" w:eastAsia="es-AR"/>
              </w:rPr>
              <w:t>,1997</w:t>
            </w:r>
            <w:proofErr w:type="gramEnd"/>
            <w:r w:rsidRPr="00905888">
              <w:rPr>
                <w:rFonts w:ascii="Verdana" w:eastAsia="Times New Roman" w:hAnsi="Verdana" w:cs="Times New Roman"/>
                <w:sz w:val="24"/>
                <w:szCs w:val="24"/>
                <w:lang w:val="es-ES_tradnl" w:eastAsia="es-AR"/>
              </w:rPr>
              <w:t xml:space="preserve">). De acuerdo con Berger y </w:t>
            </w:r>
            <w:proofErr w:type="spellStart"/>
            <w:r w:rsidRPr="00905888">
              <w:rPr>
                <w:rFonts w:ascii="Verdana" w:eastAsia="Times New Roman" w:hAnsi="Verdana" w:cs="Times New Roman"/>
                <w:sz w:val="24"/>
                <w:szCs w:val="24"/>
                <w:lang w:val="es-ES_tradnl" w:eastAsia="es-AR"/>
              </w:rPr>
              <w:t>Luckmann</w:t>
            </w:r>
            <w:proofErr w:type="spellEnd"/>
            <w:r w:rsidRPr="00905888">
              <w:rPr>
                <w:rFonts w:ascii="Verdana" w:eastAsia="Times New Roman" w:hAnsi="Verdana" w:cs="Times New Roman"/>
                <w:sz w:val="24"/>
                <w:szCs w:val="24"/>
                <w:lang w:val="es-ES_tradnl" w:eastAsia="es-AR"/>
              </w:rPr>
              <w:t xml:space="preserve"> (1986), la opinión pública se enlaza con el conocimiento cotidiano y principalmente con el sentido común.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Definimos, entonces, la opinión pública como la expresión pública de las actitudes políticas (</w:t>
            </w:r>
            <w:proofErr w:type="spellStart"/>
            <w:r w:rsidRPr="00905888">
              <w:rPr>
                <w:rFonts w:ascii="Verdana" w:eastAsia="Times New Roman" w:hAnsi="Verdana" w:cs="Times New Roman"/>
                <w:sz w:val="24"/>
                <w:szCs w:val="24"/>
                <w:lang w:val="es-ES_tradnl" w:eastAsia="es-AR"/>
              </w:rPr>
              <w:t>Germani</w:t>
            </w:r>
            <w:proofErr w:type="spellEnd"/>
            <w:r w:rsidRPr="00905888">
              <w:rPr>
                <w:rFonts w:ascii="Verdana" w:eastAsia="Times New Roman" w:hAnsi="Verdana" w:cs="Times New Roman"/>
                <w:sz w:val="24"/>
                <w:szCs w:val="24"/>
                <w:lang w:val="es-ES_tradnl" w:eastAsia="es-AR"/>
              </w:rPr>
              <w:t>, 1977). Autores como Torregrosa entienden la "actitud" como </w:t>
            </w:r>
            <w:r w:rsidRPr="00905888">
              <w:rPr>
                <w:rFonts w:ascii="Verdana" w:eastAsia="Times New Roman" w:hAnsi="Verdana" w:cs="Times New Roman"/>
                <w:i/>
                <w:iCs/>
                <w:sz w:val="24"/>
                <w:szCs w:val="24"/>
                <w:lang w:val="es-ES_tradnl" w:eastAsia="es-AR"/>
              </w:rPr>
              <w:t>"los modos de orientarse afectiva, cognitiva y activamente hacia aspectos diferenciados de la realidad del sujeto"</w:t>
            </w:r>
            <w:r w:rsidRPr="00905888">
              <w:rPr>
                <w:rFonts w:ascii="Verdana" w:eastAsia="Times New Roman" w:hAnsi="Verdana" w:cs="Times New Roman"/>
                <w:sz w:val="24"/>
                <w:szCs w:val="24"/>
                <w:lang w:val="es-ES_tradnl" w:eastAsia="es-AR"/>
              </w:rPr>
              <w:t xml:space="preserve">. Desde esta perspectiva existen tres componentes encerrados en el concepto de actitud: lo cognoscitivo o perceptivo, relacionado con ideas, opiniones, categorías, juicios de valor, creencias, etc.; lo afectivo, relacionado con los sentimientos y la emotividad; y lo conativo relacionado con la acción y el comportamiento. Siguiendo a este autor, podemos pensar que el aspecto </w:t>
            </w:r>
            <w:proofErr w:type="gramStart"/>
            <w:r w:rsidRPr="00905888">
              <w:rPr>
                <w:rFonts w:ascii="Verdana" w:eastAsia="Times New Roman" w:hAnsi="Verdana" w:cs="Times New Roman"/>
                <w:sz w:val="24"/>
                <w:szCs w:val="24"/>
                <w:lang w:val="es-ES_tradnl" w:eastAsia="es-AR"/>
              </w:rPr>
              <w:t>afectiva</w:t>
            </w:r>
            <w:proofErr w:type="gramEnd"/>
            <w:r w:rsidRPr="00905888">
              <w:rPr>
                <w:rFonts w:ascii="Verdana" w:eastAsia="Times New Roman" w:hAnsi="Verdana" w:cs="Times New Roman"/>
                <w:sz w:val="24"/>
                <w:szCs w:val="24"/>
                <w:lang w:val="es-ES_tradnl" w:eastAsia="es-AR"/>
              </w:rPr>
              <w:t xml:space="preserve"> pueda explicar aparentes contradicciones lógicas </w:t>
            </w:r>
            <w:r w:rsidRPr="00905888">
              <w:rPr>
                <w:rFonts w:ascii="Verdana" w:eastAsia="Times New Roman" w:hAnsi="Verdana" w:cs="Times New Roman"/>
                <w:sz w:val="24"/>
                <w:szCs w:val="24"/>
                <w:lang w:val="es-ES_tradnl" w:eastAsia="es-AR"/>
              </w:rPr>
              <w:lastRenderedPageBreak/>
              <w:t>entre las opiniones acerca de cuestiones puntuales de la realidad actual y la opción electoral legislativa. (J. R. Torregrosa, 1972)</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De acuerdo a lo expresado por estos autores, vamos a tomar a la opinión pública como un concepto multidimensional atravesado por múltiples factores. De esta manera, hablar de opinión pública implica situarse en un espacio triangular que involucra los hechos, las imágenes y las respuestas en torno a los mismos. Nuestra aproximación a esta temática, se centrará en la percepción, la cual se expresa a través de un conjunto de indicadores: las opiniones verbales observables en torno a un tema específico de índole pública y a través de la opinión manifestada en la opción electoral.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8" w:name="_Toc463312709"/>
            <w:r w:rsidRPr="00905888">
              <w:rPr>
                <w:rFonts w:ascii="Verdana" w:eastAsia="Times New Roman" w:hAnsi="Verdana" w:cs="Times New Roman"/>
                <w:b/>
                <w:bCs/>
                <w:sz w:val="20"/>
                <w:szCs w:val="20"/>
                <w:lang w:val="es-ES_tradnl" w:eastAsia="es-AR"/>
              </w:rPr>
              <w:t>Primera Parte</w:t>
            </w:r>
            <w:bookmarkEnd w:id="8"/>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El propósito de esta parte de la investigación es explorar la relación entre la inserción de los sujetos entrevistados en el mercado laboral y su opinión acerca de los problemas de la realidad. La población entrevistada fue la PEA del GBA. Particularmente, nos interesa observar si existe una opinión común de la realidad en la población desempleada.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9" w:name="_Toc463312710"/>
            <w:r w:rsidRPr="00905888">
              <w:rPr>
                <w:rFonts w:ascii="Verdana" w:eastAsia="Times New Roman" w:hAnsi="Verdana" w:cs="Times New Roman"/>
                <w:b/>
                <w:bCs/>
                <w:sz w:val="27"/>
                <w:szCs w:val="27"/>
                <w:lang w:val="es-ES_tradnl" w:eastAsia="es-AR"/>
              </w:rPr>
              <w:t>Metodología</w:t>
            </w:r>
            <w:bookmarkEnd w:id="9"/>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Utilizamos una base de datos de opinión pública de 1997, de 448 casos del GBA, que nos fue proporcionada por la consultora Equis.  Nuestro universo de estudio es la PEA, que comprende 279 casos. Tomamos como unidad de análisis a ocupados- desocupados del Gran Buenos Aires a partir de los 18 años de edad.</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La </w:t>
            </w:r>
            <w:r w:rsidRPr="00905888">
              <w:rPr>
                <w:rFonts w:ascii="Verdana" w:eastAsia="Times New Roman" w:hAnsi="Verdana" w:cs="Times New Roman"/>
                <w:b/>
                <w:bCs/>
                <w:sz w:val="24"/>
                <w:szCs w:val="24"/>
                <w:lang w:val="es-ES_tradnl" w:eastAsia="es-AR"/>
              </w:rPr>
              <w:t>hipótesis </w:t>
            </w:r>
            <w:r w:rsidRPr="00905888">
              <w:rPr>
                <w:rFonts w:ascii="Verdana" w:eastAsia="Times New Roman" w:hAnsi="Verdana" w:cs="Times New Roman"/>
                <w:sz w:val="24"/>
                <w:szCs w:val="24"/>
                <w:lang w:val="es-ES_tradnl" w:eastAsia="es-AR"/>
              </w:rPr>
              <w:t>que buscamos someter a análisis es que existe una opinión diferenciada según la inserción en el mercado laboral y el </w:t>
            </w:r>
            <w:r w:rsidRPr="00905888">
              <w:rPr>
                <w:rFonts w:ascii="Verdana" w:eastAsia="Times New Roman" w:hAnsi="Verdana" w:cs="Times New Roman"/>
                <w:b/>
                <w:bCs/>
                <w:sz w:val="24"/>
                <w:szCs w:val="24"/>
                <w:lang w:val="es-ES_tradnl" w:eastAsia="es-AR"/>
              </w:rPr>
              <w:t>supuesto</w:t>
            </w:r>
            <w:r w:rsidRPr="00905888">
              <w:rPr>
                <w:rFonts w:ascii="Verdana" w:eastAsia="Times New Roman" w:hAnsi="Verdana" w:cs="Times New Roman"/>
                <w:sz w:val="24"/>
                <w:szCs w:val="24"/>
                <w:lang w:val="es-ES_tradnl" w:eastAsia="es-AR"/>
              </w:rPr>
              <w:t> del que partimos es que, al igual que el empleo, el desempleo también es una situación común- a partir de la exclusión del mercado de trabajo- que funciona como un eje importante sobre el que se podría construir la visión de la realidad.</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10" w:name="_Toc463312711"/>
            <w:r w:rsidRPr="00905888">
              <w:rPr>
                <w:rFonts w:ascii="Verdana" w:eastAsia="Times New Roman" w:hAnsi="Verdana" w:cs="Times New Roman"/>
                <w:b/>
                <w:bCs/>
                <w:sz w:val="27"/>
                <w:szCs w:val="27"/>
                <w:lang w:val="es-ES_tradnl" w:eastAsia="es-AR"/>
              </w:rPr>
              <w:lastRenderedPageBreak/>
              <w:t xml:space="preserve">Dimensiones de análisis y </w:t>
            </w:r>
            <w:proofErr w:type="spellStart"/>
            <w:r w:rsidRPr="00905888">
              <w:rPr>
                <w:rFonts w:ascii="Verdana" w:eastAsia="Times New Roman" w:hAnsi="Verdana" w:cs="Times New Roman"/>
                <w:b/>
                <w:bCs/>
                <w:sz w:val="27"/>
                <w:szCs w:val="27"/>
                <w:lang w:val="es-ES_tradnl" w:eastAsia="es-AR"/>
              </w:rPr>
              <w:t>operacionalización</w:t>
            </w:r>
            <w:proofErr w:type="spellEnd"/>
            <w:r w:rsidRPr="00905888">
              <w:rPr>
                <w:rFonts w:ascii="Verdana" w:eastAsia="Times New Roman" w:hAnsi="Verdana" w:cs="Times New Roman"/>
                <w:b/>
                <w:bCs/>
                <w:sz w:val="27"/>
                <w:szCs w:val="27"/>
                <w:lang w:val="es-ES_tradnl" w:eastAsia="es-AR"/>
              </w:rPr>
              <w:t xml:space="preserve"> de las variables</w:t>
            </w:r>
            <w:bookmarkEnd w:id="10"/>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11" w:name="_Toc463312712"/>
            <w:r w:rsidRPr="00905888">
              <w:rPr>
                <w:rFonts w:ascii="Verdana" w:eastAsia="Times New Roman" w:hAnsi="Verdana" w:cs="Times New Roman"/>
                <w:b/>
                <w:bCs/>
                <w:sz w:val="24"/>
                <w:szCs w:val="24"/>
                <w:lang w:val="es-ES_tradnl" w:eastAsia="es-AR"/>
              </w:rPr>
              <w:t>Opinión acerca de la realidad</w:t>
            </w:r>
            <w:bookmarkEnd w:id="11"/>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Un aspecto que refleja la percepción de los sujetos acerca del mundo es su opinión con respecto a los problemas de la realidad.</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Las dimensiones a partir de las cuáles analizaremos la opinión de los entrevistados son: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Problemas nacionales y provinciales</w:t>
            </w:r>
            <w:r w:rsidRPr="00905888">
              <w:rPr>
                <w:rFonts w:ascii="Verdana" w:eastAsia="Times New Roman" w:hAnsi="Verdana" w:cs="Times New Roman"/>
                <w:sz w:val="24"/>
                <w:szCs w:val="24"/>
                <w:lang w:val="es-ES_tradnl" w:eastAsia="es-AR"/>
              </w:rPr>
              <w:t> (set de múltiples respuestas con la siguiente categorización: bajos salarios, inseguridad, desocupación, corrupción, salud y educación. La categoría corrupción incluye el mal desempeño de la justicia y la impunidad policial.) </w:t>
            </w:r>
            <w:bookmarkStart w:id="12" w:name="_ftnref3" w:colFirst="0" w:colLast="0"/>
            <w:r w:rsidRPr="00905888">
              <w:rPr>
                <w:rFonts w:ascii="Verdana" w:eastAsia="Times New Roman" w:hAnsi="Verdana" w:cs="Times New Roman"/>
                <w:sz w:val="24"/>
                <w:szCs w:val="24"/>
                <w:lang w:val="es-ES_tradnl" w:eastAsia="es-AR"/>
              </w:rPr>
              <w:fldChar w:fldCharType="begin"/>
            </w:r>
            <w:r w:rsidRPr="00905888">
              <w:rPr>
                <w:rFonts w:ascii="Verdana" w:eastAsia="Times New Roman" w:hAnsi="Verdana" w:cs="Times New Roman"/>
                <w:sz w:val="24"/>
                <w:szCs w:val="24"/>
                <w:lang w:val="es-ES_tradnl" w:eastAsia="es-AR"/>
              </w:rPr>
              <w:instrText xml:space="preserve"> HYPERLINK "http://www.catedras.fsoc.uba.ar/salvia/Biblio/catedra/series/5_3.htm" \l "_ftn3" \o "" </w:instrText>
            </w:r>
            <w:r w:rsidRPr="00905888">
              <w:rPr>
                <w:rFonts w:ascii="Verdana" w:eastAsia="Times New Roman" w:hAnsi="Verdana" w:cs="Times New Roman"/>
                <w:sz w:val="24"/>
                <w:szCs w:val="24"/>
                <w:lang w:val="es-ES_tradnl" w:eastAsia="es-AR"/>
              </w:rPr>
              <w:fldChar w:fldCharType="separate"/>
            </w:r>
            <w:r w:rsidRPr="00905888">
              <w:rPr>
                <w:rFonts w:ascii="Verdana" w:eastAsia="Times New Roman" w:hAnsi="Verdana" w:cs="Times New Roman"/>
                <w:color w:val="000066"/>
                <w:sz w:val="24"/>
                <w:szCs w:val="24"/>
                <w:u w:val="single"/>
                <w:lang w:val="es-ES_tradnl" w:eastAsia="es-AR"/>
              </w:rPr>
              <w:t>[3]</w:t>
            </w:r>
            <w:r w:rsidRPr="00905888">
              <w:rPr>
                <w:rFonts w:ascii="Verdana" w:eastAsia="Times New Roman" w:hAnsi="Verdana" w:cs="Times New Roman"/>
                <w:sz w:val="24"/>
                <w:szCs w:val="24"/>
                <w:lang w:val="es-ES_tradnl" w:eastAsia="es-AR"/>
              </w:rPr>
              <w:fldChar w:fldCharType="end"/>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Gestión del gobierno nacional y provincial</w:t>
            </w:r>
            <w:r w:rsidRPr="00905888">
              <w:rPr>
                <w:rFonts w:ascii="Verdana" w:eastAsia="Times New Roman" w:hAnsi="Verdana" w:cs="Times New Roman"/>
                <w:sz w:val="24"/>
                <w:szCs w:val="24"/>
                <w:lang w:val="es-ES_tradnl" w:eastAsia="es-AR"/>
              </w:rPr>
              <w:t> (opinión con respecto a la política económica, privatizaciones y flexibilización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Plan Vida</w:t>
            </w:r>
            <w:r w:rsidRPr="00905888">
              <w:rPr>
                <w:rFonts w:ascii="Verdana" w:eastAsia="Times New Roman" w:hAnsi="Verdana" w:cs="Times New Roman"/>
                <w:sz w:val="24"/>
                <w:szCs w:val="24"/>
                <w:lang w:val="es-ES_tradnl" w:eastAsia="es-AR"/>
              </w:rPr>
              <w:t> (opinión con respecto al programa materno-infantil provincial llevado a cabo desde el Consejo Provincial de la Familia y Desarrollo Humano)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13" w:name="_Toc463312713"/>
            <w:r w:rsidRPr="00905888">
              <w:rPr>
                <w:rFonts w:ascii="Verdana" w:eastAsia="Times New Roman" w:hAnsi="Verdana" w:cs="Times New Roman"/>
                <w:b/>
                <w:bCs/>
                <w:sz w:val="24"/>
                <w:szCs w:val="24"/>
                <w:lang w:val="es-ES_tradnl" w:eastAsia="es-AR"/>
              </w:rPr>
              <w:t>Inserción en el mercado de trabajo</w:t>
            </w:r>
            <w:bookmarkEnd w:id="13"/>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Como ya lo especificamos anteriormente vamos a tomar esta variable en forma dicotómica ocupados- desocupados.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14" w:name="_Toc463312714"/>
            <w:r w:rsidRPr="00905888">
              <w:rPr>
                <w:rFonts w:ascii="Verdana" w:eastAsia="Times New Roman" w:hAnsi="Verdana" w:cs="Times New Roman"/>
                <w:b/>
                <w:bCs/>
                <w:sz w:val="27"/>
                <w:szCs w:val="27"/>
                <w:lang w:val="es-ES_tradnl" w:eastAsia="es-AR"/>
              </w:rPr>
              <w:t>Técnicas de análisis</w:t>
            </w:r>
            <w:bookmarkEnd w:id="14"/>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lastRenderedPageBreak/>
              <w:t>Vamos a comenzar verificando si se registra asociación estadística a través del análisis multivariado y la prueba de asociación e independencia estadística.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15" w:name="_Toc463312715"/>
            <w:r w:rsidRPr="00905888">
              <w:rPr>
                <w:rFonts w:ascii="Verdana" w:eastAsia="Times New Roman" w:hAnsi="Verdana" w:cs="Times New Roman"/>
                <w:b/>
                <w:bCs/>
                <w:sz w:val="24"/>
                <w:szCs w:val="24"/>
                <w:lang w:val="es-ES_tradnl" w:eastAsia="es-AR"/>
              </w:rPr>
              <w:t>Análisis de datos</w:t>
            </w:r>
            <w:bookmarkEnd w:id="15"/>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a) Principal problema nacional y provincial</w:t>
            </w:r>
            <w:bookmarkStart w:id="16" w:name="_ftnref4"/>
            <w:r w:rsidRPr="00905888">
              <w:rPr>
                <w:rFonts w:ascii="Verdana" w:eastAsia="Times New Roman" w:hAnsi="Verdana" w:cs="Times New Roman"/>
                <w:sz w:val="24"/>
                <w:szCs w:val="24"/>
                <w:u w:val="single"/>
                <w:lang w:val="es-ES_tradnl" w:eastAsia="es-AR"/>
              </w:rPr>
              <w:fldChar w:fldCharType="begin"/>
            </w:r>
            <w:r w:rsidRPr="00905888">
              <w:rPr>
                <w:rFonts w:ascii="Verdana" w:eastAsia="Times New Roman" w:hAnsi="Verdana" w:cs="Times New Roman"/>
                <w:sz w:val="24"/>
                <w:szCs w:val="24"/>
                <w:u w:val="single"/>
                <w:lang w:val="es-ES_tradnl" w:eastAsia="es-AR"/>
              </w:rPr>
              <w:instrText xml:space="preserve"> HYPERLINK "http://www.catedras.fsoc.uba.ar/salvia/Biblio/catedra/series/5_3.htm" \l "_ftn4" \o "" </w:instrText>
            </w:r>
            <w:r w:rsidRPr="00905888">
              <w:rPr>
                <w:rFonts w:ascii="Verdana" w:eastAsia="Times New Roman" w:hAnsi="Verdana" w:cs="Times New Roman"/>
                <w:sz w:val="24"/>
                <w:szCs w:val="24"/>
                <w:u w:val="single"/>
                <w:lang w:val="es-ES_tradnl" w:eastAsia="es-AR"/>
              </w:rPr>
              <w:fldChar w:fldCharType="separate"/>
            </w:r>
            <w:r w:rsidRPr="00905888">
              <w:rPr>
                <w:rFonts w:ascii="Verdana" w:eastAsia="Times New Roman" w:hAnsi="Verdana" w:cs="Times New Roman"/>
                <w:color w:val="000066"/>
                <w:sz w:val="24"/>
                <w:szCs w:val="24"/>
                <w:u w:val="single"/>
                <w:lang w:val="es-ES_tradnl" w:eastAsia="es-AR"/>
              </w:rPr>
              <w:t>*</w:t>
            </w:r>
            <w:r w:rsidRPr="00905888">
              <w:rPr>
                <w:rFonts w:ascii="Verdana" w:eastAsia="Times New Roman" w:hAnsi="Verdana" w:cs="Times New Roman"/>
                <w:sz w:val="24"/>
                <w:szCs w:val="24"/>
                <w:u w:val="single"/>
                <w:lang w:val="es-ES_tradnl" w:eastAsia="es-AR"/>
              </w:rPr>
              <w:fldChar w:fldCharType="end"/>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 1 : Principal problema nacional según la inserción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150"/>
              <w:gridCol w:w="2073"/>
              <w:gridCol w:w="1729"/>
              <w:gridCol w:w="1729"/>
            </w:tblGrid>
            <w:tr w:rsidR="00905888" w:rsidRPr="00905888">
              <w:trPr>
                <w:jc w:val="center"/>
              </w:trPr>
              <w:tc>
                <w:tcPr>
                  <w:tcW w:w="1672"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1729"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672"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Bajos salarios</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17,0%</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114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18,8%</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n=139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18,5%</w:t>
                  </w:r>
                </w:p>
              </w:tc>
            </w:tr>
            <w:tr w:rsidR="00905888" w:rsidRPr="00905888">
              <w:trPr>
                <w:jc w:val="center"/>
              </w:trPr>
              <w:tc>
                <w:tcPr>
                  <w:tcW w:w="1672"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Inseguridad</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3,6%</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9,9%</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n=65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8,7%</w:t>
                  </w:r>
                </w:p>
              </w:tc>
            </w:tr>
            <w:tr w:rsidR="00905888" w:rsidRPr="00905888">
              <w:trPr>
                <w:jc w:val="center"/>
              </w:trPr>
              <w:tc>
                <w:tcPr>
                  <w:tcW w:w="1672"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64,7%</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253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41,8%</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n=348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46,3%</w:t>
                  </w:r>
                </w:p>
              </w:tc>
            </w:tr>
            <w:tr w:rsidR="00905888" w:rsidRPr="00905888">
              <w:trPr>
                <w:jc w:val="center"/>
              </w:trPr>
              <w:tc>
                <w:tcPr>
                  <w:tcW w:w="1672"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Corrupción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12,2%</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106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17,5%</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n=124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16,5%</w:t>
                  </w:r>
                </w:p>
              </w:tc>
            </w:tr>
            <w:tr w:rsidR="00905888" w:rsidRPr="00905888">
              <w:trPr>
                <w:jc w:val="center"/>
              </w:trPr>
              <w:tc>
                <w:tcPr>
                  <w:tcW w:w="1672"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Salud y Educación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12,0%</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10,1%</w:t>
                  </w:r>
                </w:p>
              </w:tc>
            </w:tr>
            <w:tr w:rsidR="00905888" w:rsidRPr="00905888">
              <w:trPr>
                <w:jc w:val="center"/>
              </w:trPr>
              <w:tc>
                <w:tcPr>
                  <w:tcW w:w="1672" w:type="dxa"/>
                  <w:tcBorders>
                    <w:top w:val="nil"/>
                    <w:left w:val="single" w:sz="12" w:space="0" w:color="000000"/>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147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19,5%</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606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80,5%</w:t>
                  </w:r>
                </w:p>
              </w:tc>
              <w:tc>
                <w:tcPr>
                  <w:tcW w:w="1729" w:type="dxa"/>
                  <w:tcBorders>
                    <w:top w:val="nil"/>
                    <w:left w:val="nil"/>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N=753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Para el caso de la opinión acerca de los</w:t>
            </w:r>
            <w:r w:rsidRPr="00905888">
              <w:rPr>
                <w:rFonts w:ascii="Verdana" w:eastAsia="Times New Roman" w:hAnsi="Verdana" w:cs="Times New Roman"/>
                <w:b/>
                <w:bCs/>
                <w:sz w:val="24"/>
                <w:szCs w:val="24"/>
                <w:lang w:val="es-ES_tradnl" w:eastAsia="es-AR"/>
              </w:rPr>
              <w:t> problemas nacionales</w:t>
            </w:r>
            <w:r w:rsidRPr="00905888">
              <w:rPr>
                <w:rFonts w:ascii="Verdana" w:eastAsia="Times New Roman" w:hAnsi="Verdana" w:cs="Times New Roman"/>
                <w:sz w:val="24"/>
                <w:szCs w:val="24"/>
                <w:lang w:val="es-ES_tradnl" w:eastAsia="es-AR"/>
              </w:rPr>
              <w:t> </w:t>
            </w:r>
            <w:r w:rsidRPr="00905888">
              <w:rPr>
                <w:rFonts w:ascii="Verdana" w:eastAsia="Times New Roman" w:hAnsi="Verdana" w:cs="Times New Roman"/>
                <w:b/>
                <w:bCs/>
                <w:sz w:val="24"/>
                <w:szCs w:val="24"/>
                <w:lang w:val="es-ES_tradnl" w:eastAsia="es-AR"/>
              </w:rPr>
              <w:t>(cuadro 1)</w:t>
            </w:r>
            <w:r w:rsidRPr="00905888">
              <w:rPr>
                <w:rFonts w:ascii="Verdana" w:eastAsia="Times New Roman" w:hAnsi="Verdana" w:cs="Times New Roman"/>
                <w:sz w:val="24"/>
                <w:szCs w:val="24"/>
                <w:lang w:val="es-ES_tradnl" w:eastAsia="es-AR"/>
              </w:rPr>
              <w:t> podemos decir que, con ciertas diferencias de peso, el principal problema percibido tanto por los ocupados como por los desocupados es el tema de la </w:t>
            </w:r>
            <w:r w:rsidRPr="00905888">
              <w:rPr>
                <w:rFonts w:ascii="Verdana" w:eastAsia="Times New Roman" w:hAnsi="Verdana" w:cs="Times New Roman"/>
                <w:i/>
                <w:iCs/>
                <w:sz w:val="24"/>
                <w:szCs w:val="24"/>
                <w:lang w:val="es-ES_tradnl" w:eastAsia="es-AR"/>
              </w:rPr>
              <w:t>desocupación</w:t>
            </w:r>
            <w:r w:rsidRPr="00905888">
              <w:rPr>
                <w:rFonts w:ascii="Verdana" w:eastAsia="Times New Roman" w:hAnsi="Verdana" w:cs="Times New Roman"/>
                <w:sz w:val="24"/>
                <w:szCs w:val="24"/>
                <w:lang w:val="es-ES_tradnl" w:eastAsia="es-AR"/>
              </w:rPr>
              <w:t>, seguido por porcentajes mucho menos significativos de </w:t>
            </w:r>
            <w:r w:rsidRPr="00905888">
              <w:rPr>
                <w:rFonts w:ascii="Verdana" w:eastAsia="Times New Roman" w:hAnsi="Verdana" w:cs="Times New Roman"/>
                <w:i/>
                <w:iCs/>
                <w:sz w:val="24"/>
                <w:szCs w:val="24"/>
                <w:lang w:val="es-ES_tradnl" w:eastAsia="es-AR"/>
              </w:rPr>
              <w:t>bajos salarios </w:t>
            </w:r>
            <w:r w:rsidRPr="00905888">
              <w:rPr>
                <w:rFonts w:ascii="Verdana" w:eastAsia="Times New Roman" w:hAnsi="Verdana" w:cs="Times New Roman"/>
                <w:sz w:val="24"/>
                <w:szCs w:val="24"/>
                <w:lang w:val="es-ES_tradnl" w:eastAsia="es-AR"/>
              </w:rPr>
              <w:t>(18,5%)</w:t>
            </w:r>
            <w:r w:rsidRPr="00905888">
              <w:rPr>
                <w:rFonts w:ascii="Verdana" w:eastAsia="Times New Roman" w:hAnsi="Verdana" w:cs="Times New Roman"/>
                <w:i/>
                <w:iCs/>
                <w:sz w:val="24"/>
                <w:szCs w:val="24"/>
                <w:lang w:val="es-ES_tradnl" w:eastAsia="es-AR"/>
              </w:rPr>
              <w:t> y corrupción</w:t>
            </w:r>
            <w:r w:rsidRPr="00905888">
              <w:rPr>
                <w:rFonts w:ascii="Verdana" w:eastAsia="Times New Roman" w:hAnsi="Verdana" w:cs="Times New Roman"/>
                <w:sz w:val="24"/>
                <w:szCs w:val="24"/>
                <w:lang w:val="es-ES_tradnl" w:eastAsia="es-AR"/>
              </w:rPr>
              <w:t xml:space="preserve"> (16,5%). </w:t>
            </w:r>
            <w:r w:rsidRPr="00905888">
              <w:rPr>
                <w:rFonts w:ascii="Verdana" w:eastAsia="Times New Roman" w:hAnsi="Verdana" w:cs="Times New Roman"/>
                <w:sz w:val="24"/>
                <w:szCs w:val="24"/>
                <w:lang w:val="es-ES_tradnl" w:eastAsia="es-AR"/>
              </w:rPr>
              <w:lastRenderedPageBreak/>
              <w:t>Si bien la forma de inserción en el mercado laboral no delimita grandes diferencias con respecto al orden de prioridad de estos problemas, presenta variaciones en torno a determinadas cuestiones. En primer lugar, la </w:t>
            </w:r>
            <w:r w:rsidRPr="00905888">
              <w:rPr>
                <w:rFonts w:ascii="Verdana" w:eastAsia="Times New Roman" w:hAnsi="Verdana" w:cs="Times New Roman"/>
                <w:i/>
                <w:iCs/>
                <w:sz w:val="24"/>
                <w:szCs w:val="24"/>
                <w:lang w:val="es-ES_tradnl" w:eastAsia="es-AR"/>
              </w:rPr>
              <w:t>desocupación</w:t>
            </w:r>
            <w:r w:rsidRPr="00905888">
              <w:rPr>
                <w:rFonts w:ascii="Verdana" w:eastAsia="Times New Roman" w:hAnsi="Verdana" w:cs="Times New Roman"/>
                <w:sz w:val="24"/>
                <w:szCs w:val="24"/>
                <w:lang w:val="es-ES_tradnl" w:eastAsia="es-AR"/>
              </w:rPr>
              <w:t> es lógicamente una preocupación más recurrente en los desocupados; por otra parte, los ocupados tienden a darle más prioridad a los problemas de </w:t>
            </w:r>
            <w:r w:rsidRPr="00905888">
              <w:rPr>
                <w:rFonts w:ascii="Verdana" w:eastAsia="Times New Roman" w:hAnsi="Verdana" w:cs="Times New Roman"/>
                <w:i/>
                <w:iCs/>
                <w:sz w:val="24"/>
                <w:szCs w:val="24"/>
                <w:lang w:val="es-ES_tradnl" w:eastAsia="es-AR"/>
              </w:rPr>
              <w:t>inseguridad </w:t>
            </w:r>
            <w:r w:rsidRPr="00905888">
              <w:rPr>
                <w:rFonts w:ascii="Verdana" w:eastAsia="Times New Roman" w:hAnsi="Verdana" w:cs="Times New Roman"/>
                <w:sz w:val="24"/>
                <w:szCs w:val="24"/>
                <w:lang w:val="es-ES_tradnl" w:eastAsia="es-AR"/>
              </w:rPr>
              <w:t>(10%</w:t>
            </w:r>
            <w:r w:rsidRPr="00905888">
              <w:rPr>
                <w:rFonts w:ascii="Verdana" w:eastAsia="Times New Roman" w:hAnsi="Verdana" w:cs="Times New Roman"/>
                <w:i/>
                <w:iCs/>
                <w:sz w:val="24"/>
                <w:szCs w:val="24"/>
                <w:lang w:val="es-ES_tradnl" w:eastAsia="es-AR"/>
              </w:rPr>
              <w:t>)</w:t>
            </w:r>
            <w:r w:rsidRPr="00905888">
              <w:rPr>
                <w:rFonts w:ascii="Verdana" w:eastAsia="Times New Roman" w:hAnsi="Verdana" w:cs="Times New Roman"/>
                <w:sz w:val="24"/>
                <w:szCs w:val="24"/>
                <w:lang w:val="es-ES_tradnl" w:eastAsia="es-AR"/>
              </w:rPr>
              <w:t>,</w:t>
            </w:r>
            <w:r w:rsidRPr="00905888">
              <w:rPr>
                <w:rFonts w:ascii="Verdana" w:eastAsia="Times New Roman" w:hAnsi="Verdana" w:cs="Times New Roman"/>
                <w:i/>
                <w:iCs/>
                <w:sz w:val="24"/>
                <w:szCs w:val="24"/>
                <w:lang w:val="es-ES_tradnl" w:eastAsia="es-AR"/>
              </w:rPr>
              <w:t> salud y educación </w:t>
            </w:r>
            <w:r w:rsidRPr="00905888">
              <w:rPr>
                <w:rFonts w:ascii="Verdana" w:eastAsia="Times New Roman" w:hAnsi="Verdana" w:cs="Times New Roman"/>
                <w:sz w:val="24"/>
                <w:szCs w:val="24"/>
                <w:lang w:val="es-ES_tradnl" w:eastAsia="es-AR"/>
              </w:rPr>
              <w:t>(12%) y </w:t>
            </w:r>
            <w:r w:rsidRPr="00905888">
              <w:rPr>
                <w:rFonts w:ascii="Verdana" w:eastAsia="Times New Roman" w:hAnsi="Verdana" w:cs="Times New Roman"/>
                <w:i/>
                <w:iCs/>
                <w:sz w:val="24"/>
                <w:szCs w:val="24"/>
                <w:lang w:val="es-ES_tradnl" w:eastAsia="es-AR"/>
              </w:rPr>
              <w:t>corrupción</w:t>
            </w:r>
            <w:r w:rsidRPr="00905888">
              <w:rPr>
                <w:rFonts w:ascii="Verdana" w:eastAsia="Times New Roman" w:hAnsi="Verdana" w:cs="Times New Roman"/>
                <w:sz w:val="24"/>
                <w:szCs w:val="24"/>
                <w:lang w:val="es-ES_tradnl" w:eastAsia="es-AR"/>
              </w:rPr>
              <w:t> (17,5%) que los desocupados (3,6%, 2,4% y 12,2% respectivamente)</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 2 : Principal problema provincial según la inserción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tbl>
            <w:tblPr>
              <w:tblW w:w="0" w:type="auto"/>
              <w:jc w:val="center"/>
              <w:tblCellMar>
                <w:left w:w="0" w:type="dxa"/>
                <w:right w:w="0" w:type="dxa"/>
              </w:tblCellMar>
              <w:tblLook w:val="04A0" w:firstRow="1" w:lastRow="0" w:firstColumn="1" w:lastColumn="0" w:noHBand="0" w:noVBand="1"/>
            </w:tblPr>
            <w:tblGrid>
              <w:gridCol w:w="2150"/>
              <w:gridCol w:w="2073"/>
              <w:gridCol w:w="1729"/>
              <w:gridCol w:w="1729"/>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1729"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Bajos salarios</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10,0%</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10,3%</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n=50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10,2%</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Inseguridad</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15,0%</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17,5%</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n=84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17,0%</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52,1%</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131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32,6%</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n=180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36,3%</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Corrupción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17,8%</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23,5%</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n=111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22,4%</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Salud y Educación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5,1%</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16,2%</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14,1%</w:t>
                  </w:r>
                </w:p>
              </w:tc>
            </w:tr>
            <w:tr w:rsidR="00905888" w:rsidRPr="00905888">
              <w:trPr>
                <w:jc w:val="center"/>
              </w:trPr>
              <w:tc>
                <w:tcPr>
                  <w:tcW w:w="1729" w:type="dxa"/>
                  <w:tcBorders>
                    <w:top w:val="nil"/>
                    <w:left w:val="single" w:sz="12" w:space="0" w:color="000000"/>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94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19,0%</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401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81,0%</w:t>
                  </w:r>
                </w:p>
              </w:tc>
              <w:tc>
                <w:tcPr>
                  <w:tcW w:w="1729" w:type="dxa"/>
                  <w:tcBorders>
                    <w:top w:val="nil"/>
                    <w:left w:val="nil"/>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N=495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el caso de</w:t>
            </w:r>
            <w:r w:rsidRPr="00905888">
              <w:rPr>
                <w:rFonts w:ascii="Verdana" w:eastAsia="Times New Roman" w:hAnsi="Verdana" w:cs="Times New Roman"/>
                <w:b/>
                <w:bCs/>
                <w:sz w:val="24"/>
                <w:szCs w:val="24"/>
                <w:lang w:val="es-ES_tradnl" w:eastAsia="es-AR"/>
              </w:rPr>
              <w:t> los problemas provinciales (cuadro 2) </w:t>
            </w:r>
            <w:r w:rsidRPr="00905888">
              <w:rPr>
                <w:rFonts w:ascii="Verdana" w:eastAsia="Times New Roman" w:hAnsi="Verdana" w:cs="Times New Roman"/>
                <w:sz w:val="24"/>
                <w:szCs w:val="24"/>
                <w:lang w:val="es-ES_tradnl" w:eastAsia="es-AR"/>
              </w:rPr>
              <w:t>el principal problema continúa siendo la </w:t>
            </w:r>
            <w:r w:rsidRPr="00905888">
              <w:rPr>
                <w:rFonts w:ascii="Verdana" w:eastAsia="Times New Roman" w:hAnsi="Verdana" w:cs="Times New Roman"/>
                <w:i/>
                <w:iCs/>
                <w:sz w:val="24"/>
                <w:szCs w:val="24"/>
                <w:lang w:val="es-ES_tradnl" w:eastAsia="es-AR"/>
              </w:rPr>
              <w:t>desocupación </w:t>
            </w:r>
            <w:r w:rsidRPr="00905888">
              <w:rPr>
                <w:rFonts w:ascii="Verdana" w:eastAsia="Times New Roman" w:hAnsi="Verdana" w:cs="Times New Roman"/>
                <w:sz w:val="24"/>
                <w:szCs w:val="24"/>
                <w:lang w:val="es-ES_tradnl" w:eastAsia="es-AR"/>
              </w:rPr>
              <w:t xml:space="preserve">(36,3%) siendo el segundo problema el de </w:t>
            </w:r>
            <w:proofErr w:type="spellStart"/>
            <w:r w:rsidRPr="00905888">
              <w:rPr>
                <w:rFonts w:ascii="Verdana" w:eastAsia="Times New Roman" w:hAnsi="Verdana" w:cs="Times New Roman"/>
                <w:sz w:val="24"/>
                <w:szCs w:val="24"/>
                <w:lang w:val="es-ES_tradnl" w:eastAsia="es-AR"/>
              </w:rPr>
              <w:t>la</w:t>
            </w:r>
            <w:r w:rsidRPr="00905888">
              <w:rPr>
                <w:rFonts w:ascii="Verdana" w:eastAsia="Times New Roman" w:hAnsi="Verdana" w:cs="Times New Roman"/>
                <w:i/>
                <w:iCs/>
                <w:sz w:val="24"/>
                <w:szCs w:val="24"/>
                <w:lang w:val="es-ES_tradnl" w:eastAsia="es-AR"/>
              </w:rPr>
              <w:t>corrupción</w:t>
            </w:r>
            <w:proofErr w:type="spellEnd"/>
            <w:r w:rsidRPr="00905888">
              <w:rPr>
                <w:rFonts w:ascii="Verdana" w:eastAsia="Times New Roman" w:hAnsi="Verdana" w:cs="Times New Roman"/>
                <w:i/>
                <w:iCs/>
                <w:sz w:val="24"/>
                <w:szCs w:val="24"/>
                <w:lang w:val="es-ES_tradnl" w:eastAsia="es-AR"/>
              </w:rPr>
              <w:t> </w:t>
            </w:r>
            <w:r w:rsidRPr="00905888">
              <w:rPr>
                <w:rFonts w:ascii="Verdana" w:eastAsia="Times New Roman" w:hAnsi="Verdana" w:cs="Times New Roman"/>
                <w:sz w:val="24"/>
                <w:szCs w:val="24"/>
                <w:lang w:val="es-ES_tradnl" w:eastAsia="es-AR"/>
              </w:rPr>
              <w:t>(22,4%)</w:t>
            </w:r>
            <w:r w:rsidRPr="00905888">
              <w:rPr>
                <w:rFonts w:ascii="Verdana" w:eastAsia="Times New Roman" w:hAnsi="Verdana" w:cs="Times New Roman"/>
                <w:i/>
                <w:iCs/>
                <w:sz w:val="24"/>
                <w:szCs w:val="24"/>
                <w:lang w:val="es-ES_tradnl" w:eastAsia="es-AR"/>
              </w:rPr>
              <w:t>.</w:t>
            </w:r>
            <w:r w:rsidRPr="00905888">
              <w:rPr>
                <w:rFonts w:ascii="Verdana" w:eastAsia="Times New Roman" w:hAnsi="Verdana" w:cs="Times New Roman"/>
                <w:sz w:val="24"/>
                <w:szCs w:val="24"/>
                <w:lang w:val="es-ES_tradnl" w:eastAsia="es-AR"/>
              </w:rPr>
              <w:t xml:space="preserve"> Con respecto a los problemas nacionales no se presentan diferencias significativas; sin embargo, cobra importancia el tema de </w:t>
            </w:r>
            <w:proofErr w:type="spellStart"/>
            <w:r w:rsidRPr="00905888">
              <w:rPr>
                <w:rFonts w:ascii="Verdana" w:eastAsia="Times New Roman" w:hAnsi="Verdana" w:cs="Times New Roman"/>
                <w:sz w:val="24"/>
                <w:szCs w:val="24"/>
                <w:lang w:val="es-ES_tradnl" w:eastAsia="es-AR"/>
              </w:rPr>
              <w:t>la</w:t>
            </w:r>
            <w:r w:rsidRPr="00905888">
              <w:rPr>
                <w:rFonts w:ascii="Verdana" w:eastAsia="Times New Roman" w:hAnsi="Verdana" w:cs="Times New Roman"/>
                <w:i/>
                <w:iCs/>
                <w:sz w:val="24"/>
                <w:szCs w:val="24"/>
                <w:lang w:val="es-ES_tradnl" w:eastAsia="es-AR"/>
              </w:rPr>
              <w:t>inseguridad</w:t>
            </w:r>
            <w:proofErr w:type="spellEnd"/>
            <w:r w:rsidRPr="00905888">
              <w:rPr>
                <w:rFonts w:ascii="Verdana" w:eastAsia="Times New Roman" w:hAnsi="Verdana" w:cs="Times New Roman"/>
                <w:i/>
                <w:iCs/>
                <w:sz w:val="24"/>
                <w:szCs w:val="24"/>
                <w:lang w:val="es-ES_tradnl" w:eastAsia="es-AR"/>
              </w:rPr>
              <w:t> </w:t>
            </w:r>
            <w:r w:rsidRPr="00905888">
              <w:rPr>
                <w:rFonts w:ascii="Verdana" w:eastAsia="Times New Roman" w:hAnsi="Verdana" w:cs="Times New Roman"/>
                <w:sz w:val="24"/>
                <w:szCs w:val="24"/>
                <w:lang w:val="es-ES_tradnl" w:eastAsia="es-AR"/>
              </w:rPr>
              <w:t>(17%). En términos generales, no se observan percepciones diferenciadas entre los dos grupos de entrevistados. Se mantiene la tendencia de los desocupados a preocuparse en mayor medida por la </w:t>
            </w:r>
            <w:r w:rsidRPr="00905888">
              <w:rPr>
                <w:rFonts w:ascii="Verdana" w:eastAsia="Times New Roman" w:hAnsi="Verdana" w:cs="Times New Roman"/>
                <w:i/>
                <w:iCs/>
                <w:sz w:val="24"/>
                <w:szCs w:val="24"/>
                <w:lang w:val="es-ES_tradnl" w:eastAsia="es-AR"/>
              </w:rPr>
              <w:t>desocupación</w:t>
            </w:r>
            <w:r w:rsidRPr="00905888">
              <w:rPr>
                <w:rFonts w:ascii="Verdana" w:eastAsia="Times New Roman" w:hAnsi="Verdana" w:cs="Times New Roman"/>
                <w:sz w:val="24"/>
                <w:szCs w:val="24"/>
                <w:lang w:val="es-ES_tradnl" w:eastAsia="es-AR"/>
              </w:rPr>
              <w:t> y de los ocupados a priorizar la </w:t>
            </w:r>
            <w:r w:rsidRPr="00905888">
              <w:rPr>
                <w:rFonts w:ascii="Verdana" w:eastAsia="Times New Roman" w:hAnsi="Verdana" w:cs="Times New Roman"/>
                <w:i/>
                <w:iCs/>
                <w:sz w:val="24"/>
                <w:szCs w:val="24"/>
                <w:lang w:val="es-ES_tradnl" w:eastAsia="es-AR"/>
              </w:rPr>
              <w:t>salud y la educación</w:t>
            </w:r>
            <w:r w:rsidRPr="00905888">
              <w:rPr>
                <w:rFonts w:ascii="Verdana" w:eastAsia="Times New Roman" w:hAnsi="Verdana" w:cs="Times New Roman"/>
                <w:sz w:val="24"/>
                <w:szCs w:val="24"/>
                <w:lang w:val="es-ES_tradnl" w:eastAsia="es-AR"/>
              </w:rPr>
              <w:t xml:space="preserve"> (16,%) </w:t>
            </w:r>
            <w:r w:rsidRPr="00905888">
              <w:rPr>
                <w:rFonts w:ascii="Verdana" w:eastAsia="Times New Roman" w:hAnsi="Verdana" w:cs="Times New Roman"/>
                <w:sz w:val="24"/>
                <w:szCs w:val="24"/>
                <w:lang w:val="es-ES_tradnl" w:eastAsia="es-AR"/>
              </w:rPr>
              <w:lastRenderedPageBreak/>
              <w:t>y la </w:t>
            </w:r>
            <w:r w:rsidRPr="00905888">
              <w:rPr>
                <w:rFonts w:ascii="Verdana" w:eastAsia="Times New Roman" w:hAnsi="Verdana" w:cs="Times New Roman"/>
                <w:i/>
                <w:iCs/>
                <w:sz w:val="24"/>
                <w:szCs w:val="24"/>
                <w:lang w:val="es-ES_tradnl" w:eastAsia="es-AR"/>
              </w:rPr>
              <w:t>corrupción</w:t>
            </w:r>
            <w:r w:rsidRPr="00905888">
              <w:rPr>
                <w:rFonts w:ascii="Verdana" w:eastAsia="Times New Roman" w:hAnsi="Verdana" w:cs="Times New Roman"/>
                <w:sz w:val="24"/>
                <w:szCs w:val="24"/>
                <w:lang w:val="es-ES_tradnl" w:eastAsia="es-AR"/>
              </w:rPr>
              <w:t>(23,5%) como problemas en mayor medida que los desocupados (entre cuyas respuestas sólo un 5% y un 17,8% respectivamente consideran esta problemática)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b) Opinión sobre la gestión de los gobiernos nacional y provincial según ocupación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Cuadros 3: Opinión acerca de las privatizaciones según inserción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87"/>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979"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24,0%</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26,2%</w:t>
                  </w:r>
                </w:p>
              </w:tc>
              <w:tc>
                <w:tcPr>
                  <w:tcW w:w="97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 67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25,8%</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76,0%</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154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73,8%</w:t>
                  </w:r>
                </w:p>
              </w:tc>
              <w:tc>
                <w:tcPr>
                  <w:tcW w:w="97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n=194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74,2%</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19,8%</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209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80,2%</w:t>
                  </w:r>
                </w:p>
              </w:tc>
              <w:tc>
                <w:tcPr>
                  <w:tcW w:w="97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N=261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5260"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cuadrado:0,104  Significancia 0,746</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Cuadros 4: Opinión acerca de la flexibilidad laboral según inserción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69"/>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979"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6,4%</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14,3%</w:t>
                  </w:r>
                </w:p>
              </w:tc>
              <w:tc>
                <w:tcPr>
                  <w:tcW w:w="97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12,6%</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93,6%</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85,7%</w:t>
                  </w:r>
                </w:p>
              </w:tc>
              <w:tc>
                <w:tcPr>
                  <w:tcW w:w="97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n=186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87,4%</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lastRenderedPageBreak/>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44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20,5%</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169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79,5%</w:t>
                  </w:r>
                </w:p>
              </w:tc>
              <w:tc>
                <w:tcPr>
                  <w:tcW w:w="97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212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100%</w:t>
                  </w:r>
                </w:p>
              </w:tc>
            </w:tr>
            <w:tr w:rsidR="00905888" w:rsidRPr="00905888">
              <w:trPr>
                <w:jc w:val="center"/>
              </w:trPr>
              <w:tc>
                <w:tcPr>
                  <w:tcW w:w="5260"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lastRenderedPageBreak/>
                    <w:t>Chi cuadrado:1,94  Significancia 0,16</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Cuadros 5: Opinión acerca de la política económica según la inserción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87"/>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112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17,3%</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19,9%</w:t>
                  </w:r>
                </w:p>
              </w:tc>
              <w:tc>
                <w:tcPr>
                  <w:tcW w:w="112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n=53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19,4%</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82,7%</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175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80,1%</w:t>
                  </w:r>
                </w:p>
              </w:tc>
              <w:tc>
                <w:tcPr>
                  <w:tcW w:w="112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n=219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80,6%</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19,4%</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219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80,6%</w:t>
                  </w:r>
                </w:p>
              </w:tc>
              <w:tc>
                <w:tcPr>
                  <w:tcW w:w="112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N=272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5402"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cuadrado:0,18  Significancia 0,67</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Considerando la dimensión de la </w:t>
            </w:r>
            <w:r w:rsidRPr="00905888">
              <w:rPr>
                <w:rFonts w:ascii="Verdana" w:eastAsia="Times New Roman" w:hAnsi="Verdana" w:cs="Times New Roman"/>
                <w:b/>
                <w:bCs/>
                <w:sz w:val="24"/>
                <w:szCs w:val="24"/>
                <w:lang w:val="es-ES_tradnl" w:eastAsia="es-AR"/>
              </w:rPr>
              <w:t>gestión de los gobiernos nacional y provincial</w:t>
            </w:r>
            <w:r w:rsidRPr="00905888">
              <w:rPr>
                <w:rFonts w:ascii="Verdana" w:eastAsia="Times New Roman" w:hAnsi="Verdana" w:cs="Times New Roman"/>
                <w:sz w:val="24"/>
                <w:szCs w:val="24"/>
                <w:lang w:val="es-ES_tradnl" w:eastAsia="es-AR"/>
              </w:rPr>
              <w:t>, no encontramos diferencias sustanciales en relación con las opiniones según la inserción laboral. Es decir, ocupados y desocupados mantienen opiniones muy similares. En líneas generales, se observa una opinión negativa con respecto a las </w:t>
            </w:r>
            <w:r w:rsidRPr="00905888">
              <w:rPr>
                <w:rFonts w:ascii="Verdana" w:eastAsia="Times New Roman" w:hAnsi="Verdana" w:cs="Times New Roman"/>
                <w:i/>
                <w:iCs/>
                <w:sz w:val="24"/>
                <w:szCs w:val="24"/>
                <w:lang w:val="es-ES_tradnl" w:eastAsia="es-AR"/>
              </w:rPr>
              <w:t>políticas de privatización</w:t>
            </w:r>
            <w:r w:rsidRPr="00905888">
              <w:rPr>
                <w:rFonts w:ascii="Verdana" w:eastAsia="Times New Roman" w:hAnsi="Verdana" w:cs="Times New Roman"/>
                <w:sz w:val="24"/>
                <w:szCs w:val="24"/>
                <w:lang w:val="es-ES_tradnl" w:eastAsia="es-AR"/>
              </w:rPr>
              <w:t>, pudiéndose decir lo mismo en relación con la </w:t>
            </w:r>
            <w:r w:rsidRPr="00905888">
              <w:rPr>
                <w:rFonts w:ascii="Verdana" w:eastAsia="Times New Roman" w:hAnsi="Verdana" w:cs="Times New Roman"/>
                <w:i/>
                <w:iCs/>
                <w:sz w:val="24"/>
                <w:szCs w:val="24"/>
                <w:lang w:val="es-ES_tradnl" w:eastAsia="es-AR"/>
              </w:rPr>
              <w:t>flexibilidad laboral</w:t>
            </w:r>
            <w:r w:rsidRPr="00905888">
              <w:rPr>
                <w:rFonts w:ascii="Verdana" w:eastAsia="Times New Roman" w:hAnsi="Verdana" w:cs="Times New Roman"/>
                <w:sz w:val="24"/>
                <w:szCs w:val="24"/>
                <w:lang w:val="es-ES_tradnl" w:eastAsia="es-AR"/>
              </w:rPr>
              <w:t> y la </w:t>
            </w:r>
            <w:r w:rsidRPr="00905888">
              <w:rPr>
                <w:rFonts w:ascii="Verdana" w:eastAsia="Times New Roman" w:hAnsi="Verdana" w:cs="Times New Roman"/>
                <w:i/>
                <w:iCs/>
                <w:sz w:val="24"/>
                <w:szCs w:val="24"/>
                <w:lang w:val="es-ES_tradnl" w:eastAsia="es-AR"/>
              </w:rPr>
              <w:t>política económica</w:t>
            </w:r>
            <w:r w:rsidRPr="00905888">
              <w:rPr>
                <w:rFonts w:ascii="Verdana" w:eastAsia="Times New Roman" w:hAnsi="Verdana" w:cs="Times New Roman"/>
                <w:sz w:val="24"/>
                <w:szCs w:val="24"/>
                <w:lang w:val="es-ES_tradnl" w:eastAsia="es-AR"/>
              </w:rPr>
              <w:t> del actual gobierno.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c) Plan Vida </w:t>
            </w:r>
            <w:bookmarkStart w:id="17" w:name="_ftnref5"/>
            <w:r w:rsidRPr="00905888">
              <w:rPr>
                <w:rFonts w:ascii="Verdana" w:eastAsia="Times New Roman" w:hAnsi="Verdana" w:cs="Times New Roman"/>
                <w:sz w:val="24"/>
                <w:szCs w:val="24"/>
                <w:u w:val="single"/>
                <w:lang w:val="es-ES_tradnl" w:eastAsia="es-AR"/>
              </w:rPr>
              <w:fldChar w:fldCharType="begin"/>
            </w:r>
            <w:r w:rsidRPr="00905888">
              <w:rPr>
                <w:rFonts w:ascii="Verdana" w:eastAsia="Times New Roman" w:hAnsi="Verdana" w:cs="Times New Roman"/>
                <w:sz w:val="24"/>
                <w:szCs w:val="24"/>
                <w:u w:val="single"/>
                <w:lang w:val="es-ES_tradnl" w:eastAsia="es-AR"/>
              </w:rPr>
              <w:instrText xml:space="preserve"> HYPERLINK "http://www.catedras.fsoc.uba.ar/salvia/Biblio/catedra/series/5_3.htm" \l "_ftn5" \o "" </w:instrText>
            </w:r>
            <w:r w:rsidRPr="00905888">
              <w:rPr>
                <w:rFonts w:ascii="Verdana" w:eastAsia="Times New Roman" w:hAnsi="Verdana" w:cs="Times New Roman"/>
                <w:sz w:val="24"/>
                <w:szCs w:val="24"/>
                <w:u w:val="single"/>
                <w:lang w:val="es-ES_tradnl" w:eastAsia="es-AR"/>
              </w:rPr>
              <w:fldChar w:fldCharType="separate"/>
            </w:r>
            <w:r w:rsidRPr="00905888">
              <w:rPr>
                <w:rFonts w:ascii="Verdana" w:eastAsia="Times New Roman" w:hAnsi="Verdana" w:cs="Times New Roman"/>
                <w:color w:val="000066"/>
                <w:sz w:val="24"/>
                <w:szCs w:val="24"/>
                <w:u w:val="single"/>
                <w:lang w:val="es-ES_tradnl" w:eastAsia="es-AR"/>
              </w:rPr>
              <w:t>[4]</w:t>
            </w:r>
            <w:r w:rsidRPr="00905888">
              <w:rPr>
                <w:rFonts w:ascii="Verdana" w:eastAsia="Times New Roman" w:hAnsi="Verdana" w:cs="Times New Roman"/>
                <w:sz w:val="24"/>
                <w:szCs w:val="24"/>
                <w:u w:val="single"/>
                <w:lang w:val="es-ES_tradnl" w:eastAsia="es-AR"/>
              </w:rPr>
              <w:fldChar w:fldCharType="end"/>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Cuadros 6: Opinión acerca del Plan Vida según la ocupación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69"/>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xml:space="preserve">Col </w:t>
                  </w:r>
                  <w:proofErr w:type="spellStart"/>
                  <w:r w:rsidRPr="00905888">
                    <w:rPr>
                      <w:rFonts w:ascii="Verdana" w:eastAsia="Times New Roman" w:hAnsi="Verdana" w:cs="Times New Roman"/>
                      <w:sz w:val="24"/>
                      <w:szCs w:val="24"/>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56,1%</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40,2%</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n=93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43,7%</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43,9%</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59,8%</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n=119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56,3%</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46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21,6%</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166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78,4%</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N=212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8"/>
                      <w:szCs w:val="18"/>
                      <w:lang w:val="es-ES_tradnl" w:eastAsia="es-AR"/>
                    </w:rPr>
                    <w:t>100%</w:t>
                  </w:r>
                </w:p>
              </w:tc>
            </w:tr>
            <w:tr w:rsidR="00905888" w:rsidRPr="00905888">
              <w:trPr>
                <w:jc w:val="center"/>
              </w:trPr>
              <w:tc>
                <w:tcPr>
                  <w:tcW w:w="5132"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18"/>
                      <w:szCs w:val="18"/>
                      <w:lang w:val="es-ES_tradnl" w:eastAsia="es-AR"/>
                    </w:rPr>
                    <w:t>Chi cuadrado:3,66  Significancia 0,05</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Con respecto al </w:t>
            </w:r>
            <w:r w:rsidRPr="00905888">
              <w:rPr>
                <w:rFonts w:ascii="Verdana" w:eastAsia="Times New Roman" w:hAnsi="Verdana" w:cs="Times New Roman"/>
                <w:b/>
                <w:bCs/>
                <w:sz w:val="24"/>
                <w:szCs w:val="24"/>
                <w:lang w:val="es-ES_tradnl" w:eastAsia="es-AR"/>
              </w:rPr>
              <w:t>Plan Vida</w:t>
            </w:r>
            <w:r w:rsidRPr="00905888">
              <w:rPr>
                <w:rFonts w:ascii="Verdana" w:eastAsia="Times New Roman" w:hAnsi="Verdana" w:cs="Times New Roman"/>
                <w:sz w:val="24"/>
                <w:szCs w:val="24"/>
                <w:lang w:val="es-ES_tradnl" w:eastAsia="es-AR"/>
              </w:rPr>
              <w:t> </w:t>
            </w:r>
            <w:r w:rsidRPr="00905888">
              <w:rPr>
                <w:rFonts w:ascii="Verdana" w:eastAsia="Times New Roman" w:hAnsi="Verdana" w:cs="Times New Roman"/>
                <w:b/>
                <w:bCs/>
                <w:sz w:val="24"/>
                <w:szCs w:val="24"/>
                <w:lang w:val="es-ES_tradnl" w:eastAsia="es-AR"/>
              </w:rPr>
              <w:t>(cuadro 6),</w:t>
            </w:r>
            <w:r w:rsidRPr="00905888">
              <w:rPr>
                <w:rFonts w:ascii="Verdana" w:eastAsia="Times New Roman" w:hAnsi="Verdana" w:cs="Times New Roman"/>
                <w:sz w:val="24"/>
                <w:szCs w:val="24"/>
                <w:lang w:val="es-ES_tradnl" w:eastAsia="es-AR"/>
              </w:rPr>
              <w:t> en cambio,  pudimos registrar la existencia de asociación estadística: los desocupados tienden a tener una imagen favorable de este plan (56%), mientras los ocupados tienden a una visión más desfavorable (prácticamente un 60%). Teniendo en cuenta la prueba de independencia estadística, podemos decir que es posible rechazar la hipótesis nula (independencia estadística) con un 95% de confianza y aceptar la hipótesis alternativa.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De esta manera, concluimos diciendo que las diferencias porcentuales que observamos en la percepción de la realidad en sus distintas dimensiones resultaron ser poco significativas a excepción del caso del Plan Vida. Consideramos entonces, que no existe asociación estadística entre la variable inserción en el mercado laboral y la opinión acerca de la realidad.</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18" w:name="_Toc463312716"/>
            <w:r w:rsidRPr="00905888">
              <w:rPr>
                <w:rFonts w:ascii="Verdana" w:eastAsia="Times New Roman" w:hAnsi="Verdana" w:cs="Times New Roman"/>
                <w:b/>
                <w:bCs/>
                <w:sz w:val="36"/>
                <w:szCs w:val="36"/>
                <w:lang w:val="es-ES_tradnl" w:eastAsia="es-AR"/>
              </w:rPr>
              <w:t>Segunda parte</w:t>
            </w:r>
            <w:bookmarkEnd w:id="18"/>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A partir de la comprobación de la independencia estadística de las dos variables con las que trabajamos anteriormente (opinión acerca de la realidad e inserción en el mercado de trabajo), rechazamos la hipótesis que sostenía que los entrevistados tendrían una opinión diferenciada según su inserción laboral. Si bien esperábamos que la condición de ocupado y desocupado tuviese más peso en la percepción de la realidad y consecuentemente en la constitución de identidades, esto parece no ser así. No obstante, la cuestión del desempleo por su nivel de complejidad no puede pensarse en forma aislada.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Como señala </w:t>
            </w:r>
            <w:proofErr w:type="spellStart"/>
            <w:r w:rsidRPr="00905888">
              <w:rPr>
                <w:rFonts w:ascii="Verdana" w:eastAsia="Times New Roman" w:hAnsi="Verdana" w:cs="Times New Roman"/>
                <w:sz w:val="24"/>
                <w:szCs w:val="24"/>
                <w:lang w:val="es-ES_tradnl" w:eastAsia="es-AR"/>
              </w:rPr>
              <w:t>Gallart</w:t>
            </w:r>
            <w:proofErr w:type="spellEnd"/>
            <w:r w:rsidRPr="00905888">
              <w:rPr>
                <w:rFonts w:ascii="Verdana" w:eastAsia="Times New Roman" w:hAnsi="Verdana" w:cs="Times New Roman"/>
                <w:sz w:val="24"/>
                <w:szCs w:val="24"/>
                <w:lang w:val="es-ES_tradnl" w:eastAsia="es-AR"/>
              </w:rPr>
              <w:t xml:space="preserve"> (1992), la crisis del desempleo afectó diferencialmente a las personas de distintos niveles educativos e incrementó las ventajas comparativas de quienes poseen niveles educativos más elevados. Consecuentemente, el nivel de instrucción (al que </w:t>
            </w:r>
            <w:r w:rsidRPr="00905888">
              <w:rPr>
                <w:rFonts w:ascii="Verdana" w:eastAsia="Times New Roman" w:hAnsi="Verdana" w:cs="Times New Roman"/>
                <w:sz w:val="24"/>
                <w:szCs w:val="24"/>
                <w:lang w:val="es-ES_tradnl" w:eastAsia="es-AR"/>
              </w:rPr>
              <w:lastRenderedPageBreak/>
              <w:t>consideramos indicador de la educación formal) aparece como antecedente de la ocupación- desocupación en el orden temporal de las variables. Al igual que el trabajo, la dimensión educativa organiza la cotidianeidad de los sujetos y se destaca como factor de socialización de las personas, es decir que tiene gran influencia tanto en el mundo de las relaciones como en el de las valoraciones personales.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Para esta parte del análisis, decidimos seleccionar una de las opiniones consideradas anteriormente, la opinión de los entrevistados con respecto al </w:t>
            </w:r>
            <w:r w:rsidRPr="00905888">
              <w:rPr>
                <w:rFonts w:ascii="Verdana" w:eastAsia="Times New Roman" w:hAnsi="Verdana" w:cs="Times New Roman"/>
                <w:b/>
                <w:bCs/>
                <w:sz w:val="24"/>
                <w:szCs w:val="24"/>
                <w:lang w:val="es-ES_tradnl" w:eastAsia="es-AR"/>
              </w:rPr>
              <w:t>Plan Vida</w:t>
            </w:r>
            <w:r w:rsidRPr="00905888">
              <w:rPr>
                <w:rFonts w:ascii="Verdana" w:eastAsia="Times New Roman" w:hAnsi="Verdana" w:cs="Times New Roman"/>
                <w:sz w:val="24"/>
                <w:szCs w:val="24"/>
                <w:lang w:val="es-ES_tradnl" w:eastAsia="es-AR"/>
              </w:rPr>
              <w:t>, dado que fue la única opinión que presentó diferencias entre las categorías de ocupados y desocupados.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esta parte de la investigación nos proponemos estudiar la relación entre la inserción en el mercado de trabajo y la opinión acerca del Plan Vida en la población activa del GBA al controlándola por el nivel de instrucción de la misma.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Sostenemos entonces, que las opiniones de los entrevistados (favorables-desfavorables) con respecto al Plan Vida se diferencian según su inserción en el mercado de trabajo y ésta podría especificarse por el nivel de instrucción alcanzado por los mismos.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19" w:name="_Toc463312717"/>
            <w:r w:rsidRPr="00905888">
              <w:rPr>
                <w:rFonts w:ascii="Verdana" w:eastAsia="Times New Roman" w:hAnsi="Verdana" w:cs="Times New Roman"/>
                <w:b/>
                <w:bCs/>
                <w:sz w:val="36"/>
                <w:szCs w:val="36"/>
                <w:lang w:val="es-ES_tradnl" w:eastAsia="es-AR"/>
              </w:rPr>
              <w:t>Metodología</w:t>
            </w:r>
            <w:bookmarkEnd w:id="19"/>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20" w:name="_Toc463312718"/>
            <w:r w:rsidRPr="00905888">
              <w:rPr>
                <w:rFonts w:ascii="Verdana" w:eastAsia="Times New Roman" w:hAnsi="Verdana" w:cs="Times New Roman"/>
                <w:b/>
                <w:bCs/>
                <w:sz w:val="27"/>
                <w:szCs w:val="27"/>
                <w:lang w:val="es-ES_tradnl" w:eastAsia="es-AR"/>
              </w:rPr>
              <w:t>Técnicas de análisis</w:t>
            </w:r>
            <w:bookmarkEnd w:id="20"/>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A partir de este planteo aplicamos la técnica de covarianzas de </w:t>
            </w:r>
            <w:proofErr w:type="spellStart"/>
            <w:r w:rsidRPr="00905888">
              <w:rPr>
                <w:rFonts w:ascii="Verdana" w:eastAsia="Times New Roman" w:hAnsi="Verdana" w:cs="Times New Roman"/>
                <w:sz w:val="24"/>
                <w:szCs w:val="24"/>
                <w:lang w:val="es-ES_tradnl" w:eastAsia="es-AR"/>
              </w:rPr>
              <w:t>Lazarfeld</w:t>
            </w:r>
            <w:proofErr w:type="spellEnd"/>
            <w:r w:rsidRPr="00905888">
              <w:rPr>
                <w:rFonts w:ascii="Verdana" w:eastAsia="Times New Roman" w:hAnsi="Verdana" w:cs="Times New Roman"/>
                <w:sz w:val="24"/>
                <w:szCs w:val="24"/>
                <w:lang w:val="es-ES_tradnl" w:eastAsia="es-AR"/>
              </w:rPr>
              <w:t xml:space="preserve"> que permite la incorporación de variables de control para ver si esta relación resulta efectivamente espuria o se especifica al controlarla por otra variable.</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21" w:name="_Toc463312719"/>
            <w:r w:rsidRPr="00905888">
              <w:rPr>
                <w:rFonts w:ascii="Verdana" w:eastAsia="Times New Roman" w:hAnsi="Verdana" w:cs="Times New Roman"/>
                <w:b/>
                <w:bCs/>
                <w:sz w:val="24"/>
                <w:szCs w:val="24"/>
                <w:lang w:val="es-ES_tradnl" w:eastAsia="es-AR"/>
              </w:rPr>
              <w:t xml:space="preserve">Dimensiones de análisis y </w:t>
            </w:r>
            <w:proofErr w:type="spellStart"/>
            <w:r w:rsidRPr="00905888">
              <w:rPr>
                <w:rFonts w:ascii="Verdana" w:eastAsia="Times New Roman" w:hAnsi="Verdana" w:cs="Times New Roman"/>
                <w:b/>
                <w:bCs/>
                <w:sz w:val="24"/>
                <w:szCs w:val="24"/>
                <w:lang w:val="es-ES_tradnl" w:eastAsia="es-AR"/>
              </w:rPr>
              <w:t>operacionalización</w:t>
            </w:r>
            <w:proofErr w:type="spellEnd"/>
            <w:r w:rsidRPr="00905888">
              <w:rPr>
                <w:rFonts w:ascii="Verdana" w:eastAsia="Times New Roman" w:hAnsi="Verdana" w:cs="Times New Roman"/>
                <w:b/>
                <w:bCs/>
                <w:sz w:val="24"/>
                <w:szCs w:val="24"/>
                <w:lang w:val="es-ES_tradnl" w:eastAsia="es-AR"/>
              </w:rPr>
              <w:t xml:space="preserve"> de las variables</w:t>
            </w:r>
            <w:bookmarkEnd w:id="21"/>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Nuestro modelo va a contar así con tres variables: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lastRenderedPageBreak/>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La variable independiente (dicotómica): inserción en el mercado laboral, cuyas categorías son las de </w:t>
            </w:r>
            <w:r w:rsidRPr="00905888">
              <w:rPr>
                <w:rFonts w:ascii="Verdana" w:eastAsia="Times New Roman" w:hAnsi="Verdana" w:cs="Times New Roman"/>
                <w:b/>
                <w:bCs/>
                <w:sz w:val="24"/>
                <w:szCs w:val="24"/>
                <w:lang w:val="es-ES_tradnl" w:eastAsia="es-AR"/>
              </w:rPr>
              <w:t>ocupado- desocupado</w:t>
            </w:r>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La variable dependiente que queremos explicar: opinión con respecto al Plan Vida, que vamos a categorizar como </w:t>
            </w:r>
            <w:r w:rsidRPr="00905888">
              <w:rPr>
                <w:rFonts w:ascii="Verdana" w:eastAsia="Times New Roman" w:hAnsi="Verdana" w:cs="Times New Roman"/>
                <w:b/>
                <w:bCs/>
                <w:sz w:val="24"/>
                <w:szCs w:val="24"/>
                <w:lang w:val="es-ES_tradnl" w:eastAsia="es-AR"/>
              </w:rPr>
              <w:t>bueno</w:t>
            </w:r>
            <w:r w:rsidRPr="00905888">
              <w:rPr>
                <w:rFonts w:ascii="Verdana" w:eastAsia="Times New Roman" w:hAnsi="Verdana" w:cs="Times New Roman"/>
                <w:sz w:val="24"/>
                <w:szCs w:val="24"/>
                <w:lang w:val="es-ES_tradnl" w:eastAsia="es-AR"/>
              </w:rPr>
              <w:t> o </w:t>
            </w:r>
            <w:r w:rsidRPr="00905888">
              <w:rPr>
                <w:rFonts w:ascii="Verdana" w:eastAsia="Times New Roman" w:hAnsi="Verdana" w:cs="Times New Roman"/>
                <w:b/>
                <w:bCs/>
                <w:sz w:val="24"/>
                <w:szCs w:val="24"/>
                <w:lang w:val="es-ES_tradnl" w:eastAsia="es-AR"/>
              </w:rPr>
              <w:t>malo</w:t>
            </w:r>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La variable de control o "factor de prueba" nivel de instrucción, categorizada en 1) </w:t>
            </w:r>
            <w:r w:rsidRPr="00905888">
              <w:rPr>
                <w:rFonts w:ascii="Verdana" w:eastAsia="Times New Roman" w:hAnsi="Verdana" w:cs="Times New Roman"/>
                <w:b/>
                <w:bCs/>
                <w:sz w:val="24"/>
                <w:szCs w:val="24"/>
                <w:lang w:val="es-ES_tradnl" w:eastAsia="es-AR"/>
              </w:rPr>
              <w:t>bajo</w:t>
            </w:r>
            <w:r w:rsidRPr="00905888">
              <w:rPr>
                <w:rFonts w:ascii="Verdana" w:eastAsia="Times New Roman" w:hAnsi="Verdana" w:cs="Times New Roman"/>
                <w:sz w:val="24"/>
                <w:szCs w:val="24"/>
                <w:lang w:val="es-ES_tradnl" w:eastAsia="es-AR"/>
              </w:rPr>
              <w:t> (incluye todos los casos hasta primario incompleto) 2) </w:t>
            </w:r>
            <w:proofErr w:type="gramStart"/>
            <w:r w:rsidRPr="00905888">
              <w:rPr>
                <w:rFonts w:ascii="Verdana" w:eastAsia="Times New Roman" w:hAnsi="Verdana" w:cs="Times New Roman"/>
                <w:b/>
                <w:bCs/>
                <w:sz w:val="24"/>
                <w:szCs w:val="24"/>
                <w:lang w:val="es-ES_tradnl" w:eastAsia="es-AR"/>
              </w:rPr>
              <w:t>medio</w:t>
            </w:r>
            <w:r w:rsidRPr="00905888">
              <w:rPr>
                <w:rFonts w:ascii="Verdana" w:eastAsia="Times New Roman" w:hAnsi="Verdana" w:cs="Times New Roman"/>
                <w:sz w:val="24"/>
                <w:szCs w:val="24"/>
                <w:lang w:val="es-ES_tradnl" w:eastAsia="es-AR"/>
              </w:rPr>
              <w:t>(</w:t>
            </w:r>
            <w:proofErr w:type="gramEnd"/>
            <w:r w:rsidRPr="00905888">
              <w:rPr>
                <w:rFonts w:ascii="Verdana" w:eastAsia="Times New Roman" w:hAnsi="Verdana" w:cs="Times New Roman"/>
                <w:sz w:val="24"/>
                <w:szCs w:val="24"/>
                <w:lang w:val="es-ES_tradnl" w:eastAsia="es-AR"/>
              </w:rPr>
              <w:t>incluye desde primario completo hasta secundario completo) 3) </w:t>
            </w:r>
            <w:r w:rsidRPr="00905888">
              <w:rPr>
                <w:rFonts w:ascii="Verdana" w:eastAsia="Times New Roman" w:hAnsi="Verdana" w:cs="Times New Roman"/>
                <w:b/>
                <w:bCs/>
                <w:sz w:val="24"/>
                <w:szCs w:val="24"/>
                <w:lang w:val="es-ES_tradnl" w:eastAsia="es-AR"/>
              </w:rPr>
              <w:t>alto</w:t>
            </w:r>
            <w:r w:rsidRPr="00905888">
              <w:rPr>
                <w:rFonts w:ascii="Verdana" w:eastAsia="Times New Roman" w:hAnsi="Verdana" w:cs="Times New Roman"/>
                <w:sz w:val="24"/>
                <w:szCs w:val="24"/>
                <w:lang w:val="es-ES_tradnl" w:eastAsia="es-AR"/>
              </w:rPr>
              <w:t> (incluye los casos desde terciario incompleto hasta universitario completo y más).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22" w:name="_Toc463312720"/>
            <w:r w:rsidRPr="00905888">
              <w:rPr>
                <w:rFonts w:ascii="Verdana" w:eastAsia="Times New Roman" w:hAnsi="Verdana" w:cs="Times New Roman"/>
                <w:b/>
                <w:bCs/>
                <w:sz w:val="24"/>
                <w:szCs w:val="24"/>
                <w:lang w:val="es-ES_tradnl" w:eastAsia="es-AR"/>
              </w:rPr>
              <w:t>Ecuación de covarianza y análisis de los resultados.</w:t>
            </w:r>
            <w:bookmarkEnd w:id="22"/>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u w:val="single"/>
                <w:lang w:val="es-ES_tradnl" w:eastAsia="es-AR"/>
              </w:rPr>
              <w:t>Fórmula.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u w:val="single"/>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Ro = </w:t>
            </w:r>
            <w:proofErr w:type="spellStart"/>
            <w:r w:rsidRPr="00905888">
              <w:rPr>
                <w:rFonts w:ascii="Verdana" w:eastAsia="Times New Roman" w:hAnsi="Verdana" w:cs="Times New Roman"/>
                <w:sz w:val="24"/>
                <w:szCs w:val="24"/>
                <w:lang w:val="es-ES_tradnl" w:eastAsia="es-AR"/>
              </w:rPr>
              <w:t>xy</w:t>
            </w:r>
            <w:proofErr w:type="spellEnd"/>
            <w:r w:rsidRPr="00905888">
              <w:rPr>
                <w:rFonts w:ascii="Verdana" w:eastAsia="Times New Roman" w:hAnsi="Verdana" w:cs="Times New Roman"/>
                <w:sz w:val="24"/>
                <w:szCs w:val="24"/>
                <w:lang w:val="es-ES_tradnl" w:eastAsia="es-AR"/>
              </w:rPr>
              <w:t xml:space="preserve"> (t1) + </w:t>
            </w:r>
            <w:proofErr w:type="spellStart"/>
            <w:r w:rsidRPr="00905888">
              <w:rPr>
                <w:rFonts w:ascii="Verdana" w:eastAsia="Times New Roman" w:hAnsi="Verdana" w:cs="Times New Roman"/>
                <w:sz w:val="24"/>
                <w:szCs w:val="24"/>
                <w:lang w:val="es-ES_tradnl" w:eastAsia="es-AR"/>
              </w:rPr>
              <w:t>xy</w:t>
            </w:r>
            <w:proofErr w:type="spellEnd"/>
            <w:r w:rsidRPr="00905888">
              <w:rPr>
                <w:rFonts w:ascii="Verdana" w:eastAsia="Times New Roman" w:hAnsi="Verdana" w:cs="Times New Roman"/>
                <w:sz w:val="24"/>
                <w:szCs w:val="24"/>
                <w:lang w:val="es-ES_tradnl" w:eastAsia="es-AR"/>
              </w:rPr>
              <w:t xml:space="preserve"> (t2) + </w:t>
            </w:r>
            <w:proofErr w:type="spellStart"/>
            <w:r w:rsidRPr="00905888">
              <w:rPr>
                <w:rFonts w:ascii="Verdana" w:eastAsia="Times New Roman" w:hAnsi="Verdana" w:cs="Times New Roman"/>
                <w:sz w:val="24"/>
                <w:szCs w:val="24"/>
                <w:lang w:val="es-ES_tradnl" w:eastAsia="es-AR"/>
              </w:rPr>
              <w:t>xy</w:t>
            </w:r>
            <w:proofErr w:type="spellEnd"/>
            <w:r w:rsidRPr="00905888">
              <w:rPr>
                <w:rFonts w:ascii="Verdana" w:eastAsia="Times New Roman" w:hAnsi="Verdana" w:cs="Times New Roman"/>
                <w:sz w:val="24"/>
                <w:szCs w:val="24"/>
                <w:lang w:val="es-ES_tradnl" w:eastAsia="es-AR"/>
              </w:rPr>
              <w:t xml:space="preserve"> (t3) +</w:t>
            </w:r>
            <w:proofErr w:type="spellStart"/>
            <w:r w:rsidRPr="00905888">
              <w:rPr>
                <w:rFonts w:ascii="Verdana" w:eastAsia="Times New Roman" w:hAnsi="Verdana" w:cs="Times New Roman"/>
                <w:sz w:val="24"/>
                <w:szCs w:val="24"/>
                <w:lang w:val="es-ES_tradnl" w:eastAsia="es-AR"/>
              </w:rPr>
              <w:t>xt</w:t>
            </w:r>
            <w:proofErr w:type="spellEnd"/>
            <w:r w:rsidRPr="00905888">
              <w:rPr>
                <w:rFonts w:ascii="Verdana" w:eastAsia="Times New Roman" w:hAnsi="Verdana" w:cs="Times New Roman"/>
                <w:sz w:val="24"/>
                <w:szCs w:val="24"/>
                <w:lang w:val="es-ES_tradnl" w:eastAsia="es-AR"/>
              </w:rPr>
              <w:t xml:space="preserve"> * </w:t>
            </w:r>
            <w:proofErr w:type="spellStart"/>
            <w:r w:rsidRPr="00905888">
              <w:rPr>
                <w:rFonts w:ascii="Verdana" w:eastAsia="Times New Roman" w:hAnsi="Verdana" w:cs="Times New Roman"/>
                <w:sz w:val="24"/>
                <w:szCs w:val="24"/>
                <w:lang w:val="es-ES_tradnl" w:eastAsia="es-AR"/>
              </w:rPr>
              <w:t>ty</w:t>
            </w:r>
            <w:proofErr w:type="spellEnd"/>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0,13 = 0,17  +  0,06  +  0,012 + 0,123* 0,279</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u w:val="single"/>
                <w:lang w:val="es-ES_tradnl" w:eastAsia="es-AR"/>
              </w:rPr>
              <w:t>Fórmula ponderada.</w:t>
            </w:r>
            <w:bookmarkStart w:id="23" w:name="_ftnref6"/>
            <w:r w:rsidRPr="00905888">
              <w:rPr>
                <w:rFonts w:ascii="Verdana" w:eastAsia="Times New Roman" w:hAnsi="Verdana" w:cs="Times New Roman"/>
                <w:b/>
                <w:bCs/>
                <w:sz w:val="24"/>
                <w:szCs w:val="24"/>
                <w:u w:val="single"/>
                <w:lang w:val="es-ES_tradnl" w:eastAsia="es-AR"/>
              </w:rPr>
              <w:fldChar w:fldCharType="begin"/>
            </w:r>
            <w:r w:rsidRPr="00905888">
              <w:rPr>
                <w:rFonts w:ascii="Verdana" w:eastAsia="Times New Roman" w:hAnsi="Verdana" w:cs="Times New Roman"/>
                <w:b/>
                <w:bCs/>
                <w:sz w:val="24"/>
                <w:szCs w:val="24"/>
                <w:u w:val="single"/>
                <w:lang w:val="es-ES_tradnl" w:eastAsia="es-AR"/>
              </w:rPr>
              <w:instrText xml:space="preserve"> HYPERLINK "http://www.catedras.fsoc.uba.ar/salvia/Biblio/catedra/series/5_3.htm" \l "_ftn6" \o "" </w:instrText>
            </w:r>
            <w:r w:rsidRPr="00905888">
              <w:rPr>
                <w:rFonts w:ascii="Verdana" w:eastAsia="Times New Roman" w:hAnsi="Verdana" w:cs="Times New Roman"/>
                <w:b/>
                <w:bCs/>
                <w:sz w:val="24"/>
                <w:szCs w:val="24"/>
                <w:u w:val="single"/>
                <w:lang w:val="es-ES_tradnl" w:eastAsia="es-AR"/>
              </w:rPr>
              <w:fldChar w:fldCharType="separate"/>
            </w:r>
            <w:r w:rsidRPr="00905888">
              <w:rPr>
                <w:rFonts w:ascii="Verdana" w:eastAsia="Times New Roman" w:hAnsi="Verdana" w:cs="Times New Roman"/>
                <w:b/>
                <w:bCs/>
                <w:color w:val="000066"/>
                <w:sz w:val="24"/>
                <w:szCs w:val="24"/>
                <w:u w:val="single"/>
                <w:lang w:val="es-ES_tradnl" w:eastAsia="es-AR"/>
              </w:rPr>
              <w:t>[5]</w:t>
            </w:r>
            <w:r w:rsidRPr="00905888">
              <w:rPr>
                <w:rFonts w:ascii="Verdana" w:eastAsia="Times New Roman" w:hAnsi="Verdana" w:cs="Times New Roman"/>
                <w:b/>
                <w:bCs/>
                <w:sz w:val="24"/>
                <w:szCs w:val="24"/>
                <w:u w:val="single"/>
                <w:lang w:val="es-ES_tradnl" w:eastAsia="es-AR"/>
              </w:rPr>
              <w:fldChar w:fldCharType="end"/>
            </w:r>
            <w:bookmarkEnd w:id="23"/>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0,13 = 0,0572 + 0,02957 + 0,0021042 + 0,034317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u w:val="single"/>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Relación original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Cuadros 7: Plan Vida según inserción en el mercado laboral</w:t>
            </w:r>
            <w:bookmarkStart w:id="24" w:name="_ftnref7"/>
            <w:r w:rsidRPr="00905888">
              <w:rPr>
                <w:rFonts w:ascii="Verdana" w:eastAsia="Times New Roman" w:hAnsi="Verdana" w:cs="Times New Roman"/>
                <w:b/>
                <w:bCs/>
                <w:sz w:val="24"/>
                <w:szCs w:val="24"/>
                <w:lang w:val="es-ES_tradnl" w:eastAsia="es-AR"/>
              </w:rPr>
              <w:fldChar w:fldCharType="begin"/>
            </w:r>
            <w:r w:rsidRPr="00905888">
              <w:rPr>
                <w:rFonts w:ascii="Verdana" w:eastAsia="Times New Roman" w:hAnsi="Verdana" w:cs="Times New Roman"/>
                <w:b/>
                <w:bCs/>
                <w:sz w:val="24"/>
                <w:szCs w:val="24"/>
                <w:lang w:val="es-ES_tradnl" w:eastAsia="es-AR"/>
              </w:rPr>
              <w:instrText xml:space="preserve"> HYPERLINK "http://www.catedras.fsoc.uba.ar/salvia/Biblio/catedra/series/5_3.htm" \l "_ftn7" \o "" </w:instrText>
            </w:r>
            <w:r w:rsidRPr="00905888">
              <w:rPr>
                <w:rFonts w:ascii="Verdana" w:eastAsia="Times New Roman" w:hAnsi="Verdana" w:cs="Times New Roman"/>
                <w:b/>
                <w:bCs/>
                <w:sz w:val="24"/>
                <w:szCs w:val="24"/>
                <w:lang w:val="es-ES_tradnl" w:eastAsia="es-AR"/>
              </w:rPr>
              <w:fldChar w:fldCharType="separate"/>
            </w:r>
            <w:r w:rsidRPr="00905888">
              <w:rPr>
                <w:rFonts w:ascii="Verdana" w:eastAsia="Times New Roman" w:hAnsi="Verdana" w:cs="Times New Roman"/>
                <w:b/>
                <w:bCs/>
                <w:color w:val="000066"/>
                <w:sz w:val="24"/>
                <w:szCs w:val="24"/>
                <w:u w:val="single"/>
                <w:lang w:val="es-ES_tradnl" w:eastAsia="es-AR"/>
              </w:rPr>
              <w:t>[6]</w:t>
            </w:r>
            <w:r w:rsidRPr="00905888">
              <w:rPr>
                <w:rFonts w:ascii="Verdana" w:eastAsia="Times New Roman" w:hAnsi="Verdana" w:cs="Times New Roman"/>
                <w:b/>
                <w:bCs/>
                <w:sz w:val="24"/>
                <w:szCs w:val="24"/>
                <w:lang w:val="es-ES_tradnl" w:eastAsia="es-AR"/>
              </w:rPr>
              <w:fldChar w:fldCharType="end"/>
            </w:r>
            <w:bookmarkEnd w:id="24"/>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87"/>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lastRenderedPageBreak/>
                    <w:t xml:space="preserve">Col </w:t>
                  </w:r>
                  <w:proofErr w:type="spellStart"/>
                  <w:r w:rsidRPr="00905888">
                    <w:rPr>
                      <w:rFonts w:ascii="Verdana" w:eastAsia="Times New Roman" w:hAnsi="Verdana" w:cs="Times New Roman"/>
                      <w:b/>
                      <w:bCs/>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56,1%</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40,2%</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n=93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43,7%</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43,9%</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59,8%</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n=119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56,3%</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21,6%</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166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78,4%</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5132"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cuadrado:3,66  Phi: 0,13  Significancia 0,05</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u w:val="single"/>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Análisis de los parciales</w:t>
            </w:r>
            <w:r w:rsidRPr="00905888">
              <w:rPr>
                <w:rFonts w:ascii="Verdana" w:eastAsia="Times New Roman" w:hAnsi="Verdana" w:cs="Times New Roman"/>
                <w:sz w:val="24"/>
                <w:szCs w:val="24"/>
                <w:lang w:val="es-ES_tradnl" w:eastAsia="es-AR"/>
              </w:rPr>
              <w:t>: </w:t>
            </w:r>
            <w:r w:rsidRPr="00905888">
              <w:rPr>
                <w:rFonts w:ascii="Verdana" w:eastAsia="Times New Roman" w:hAnsi="Verdana" w:cs="Times New Roman"/>
                <w:b/>
                <w:bCs/>
                <w:sz w:val="24"/>
                <w:szCs w:val="24"/>
                <w:lang w:val="es-ES_tradnl" w:eastAsia="es-AR"/>
              </w:rPr>
              <w:t> </w:t>
            </w:r>
            <w:r w:rsidRPr="00905888">
              <w:rPr>
                <w:rFonts w:ascii="Verdana" w:eastAsia="Times New Roman" w:hAnsi="Verdana" w:cs="Times New Roman"/>
                <w:sz w:val="24"/>
                <w:szCs w:val="24"/>
                <w:lang w:val="es-ES_tradnl" w:eastAsia="es-AR"/>
              </w:rPr>
              <w:t>Opinión acerca del Plan Vida según inserción en el mercado laboral controlada por el nivel educativo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Cuadros 8:  Nivel de Instrucción hasta primaria completa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69"/>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n-US" w:eastAsia="es-AR"/>
                    </w:rPr>
                    <w:t>Count</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n-US" w:eastAsia="es-AR"/>
                    </w:rPr>
                    <w:t xml:space="preserve">Col </w:t>
                  </w:r>
                  <w:proofErr w:type="spellStart"/>
                  <w:r w:rsidRPr="00905888">
                    <w:rPr>
                      <w:rFonts w:ascii="Verdana" w:eastAsia="Times New Roman" w:hAnsi="Verdana" w:cs="Times New Roman"/>
                      <w:b/>
                      <w:bCs/>
                      <w:lang w:val="en-US"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73,2%</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54,2%</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n=42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59,2%</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26,8%</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45,8%</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40,8%</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26,7%</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73,3%</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5132"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cuadrado:2,06 Phi: 0,17  Significancia 0,15</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p w:rsidR="00905888" w:rsidRPr="00905888" w:rsidRDefault="00905888" w:rsidP="00905888">
            <w:pPr>
              <w:spacing w:before="100" w:beforeAutospacing="1" w:after="100" w:afterAutospacing="1" w:line="240" w:lineRule="auto"/>
              <w:ind w:left="150" w:right="150"/>
              <w:jc w:val="both"/>
              <w:outlineLvl w:val="8"/>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Cuadros 9:  Nivel de Instrucción hasta secundaria completa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87"/>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n-US" w:eastAsia="es-AR"/>
                    </w:rPr>
                    <w:lastRenderedPageBreak/>
                    <w:t>Count</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n-US" w:eastAsia="es-AR"/>
                    </w:rPr>
                    <w:t xml:space="preserve">Col </w:t>
                  </w:r>
                  <w:proofErr w:type="spellStart"/>
                  <w:r w:rsidRPr="00905888">
                    <w:rPr>
                      <w:rFonts w:ascii="Verdana" w:eastAsia="Times New Roman" w:hAnsi="Verdana" w:cs="Times New Roman"/>
                      <w:b/>
                      <w:bCs/>
                      <w:lang w:val="en-US"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48,1%</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40,4%</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n=44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42,1%</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51,9%</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59,6%</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n=60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57,9%</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22,3%</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77,7%</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N=104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5132"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cuadrado:0,43  Phi: 0,06  Significancia 0,50</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outlineLvl w:val="8"/>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Cuadros 10:  Nivel de Instrucción hasta terciario completo y más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2073"/>
              <w:gridCol w:w="1650"/>
              <w:gridCol w:w="1269"/>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20,0%</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18,4%</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18,5%</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80,0%</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81,6%</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n=30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81,5%</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10,1%</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89,9%</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N=37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5132"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cuadrado:0,005  Phi: 0,012  Significancia 0,93</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r w:rsidRPr="00905888">
              <w:rPr>
                <w:rFonts w:ascii="Verdana" w:eastAsia="Times New Roman" w:hAnsi="Verdana" w:cs="Times New Roman"/>
                <w:sz w:val="24"/>
                <w:szCs w:val="24"/>
                <w:lang w:val="es-ES_tradnl" w:eastAsia="es-AR"/>
              </w:rPr>
              <w:t>Tomamos la variable test (nivel de instrucción) como antecedente, ya que conceptualmente suele ser temporalmente anterior a la variable explicativa ocupación (ocupado-desocupado). De acuerdo con los análisis de los coeficientes Phi, sólo un parcial es mayor que la relación original, en el caso de nivel instrucción hasta primaria completa. Para los otros dos parciales, la </w:t>
            </w:r>
            <w:r w:rsidRPr="00905888">
              <w:rPr>
                <w:rFonts w:ascii="Verdana" w:eastAsia="Times New Roman" w:hAnsi="Verdana" w:cs="Times New Roman"/>
                <w:b/>
                <w:bCs/>
                <w:sz w:val="24"/>
                <w:szCs w:val="24"/>
                <w:lang w:val="es-ES_tradnl" w:eastAsia="es-AR"/>
              </w:rPr>
              <w:t>especificación</w:t>
            </w:r>
            <w:r w:rsidRPr="00905888">
              <w:rPr>
                <w:rFonts w:ascii="Verdana" w:eastAsia="Times New Roman" w:hAnsi="Verdana" w:cs="Times New Roman"/>
                <w:sz w:val="24"/>
                <w:szCs w:val="24"/>
                <w:lang w:val="es-ES_tradnl" w:eastAsia="es-AR"/>
              </w:rPr>
              <w:t xml:space="preserve"> de la relación originaria se atenúa gradualmente a medida que aumenta el nivel de instrucción. Podríamos decir que esta situación de especificación es en realidad un condicionamiento, ya que en el primero de los parciales (nivel de instrucción bajo), la relación es muy fuerte y en el último (nivel de </w:t>
            </w:r>
            <w:r w:rsidRPr="00905888">
              <w:rPr>
                <w:rFonts w:ascii="Verdana" w:eastAsia="Times New Roman" w:hAnsi="Verdana" w:cs="Times New Roman"/>
                <w:sz w:val="24"/>
                <w:szCs w:val="24"/>
                <w:lang w:val="es-ES_tradnl" w:eastAsia="es-AR"/>
              </w:rPr>
              <w:lastRenderedPageBreak/>
              <w:t>instrucción alto) prácticamente se convierte en 0. Esto difícilmente ocurra sin que “t” tenga una relación con “y”.</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Este análisis de covarianza nos lleva a la conclusión de que la relación entre la inserción en el mercado laboral y la opinión con respecto al Plan Vida queda condicionada en el caso del nivel de instrucción más bajo. A medida que aumenta el nivel de instrucción, la variable inserción en el mercado laboral deja de ser una variable de peso en opinión con respecto al Plan Vida. En los casos de individuos con nivel de instrucción más alto, la opinión con respecto al Plan Vida no está dada fundamentalmente por la forma de inserción en el mercado laboral, sino que cobra peso el nivel educativo alcanzado.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Análisis de los marginales</w:t>
            </w:r>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A) Primer marginal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 11: Inserción en el mercado laboral según el nivel de instrucción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73"/>
              <w:gridCol w:w="1606"/>
              <w:gridCol w:w="1792"/>
              <w:gridCol w:w="1812"/>
              <w:gridCol w:w="1287"/>
            </w:tblGrid>
            <w:tr w:rsidR="00905888" w:rsidRPr="00905888">
              <w:trPr>
                <w:jc w:val="center"/>
              </w:trPr>
              <w:tc>
                <w:tcPr>
                  <w:tcW w:w="1425"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Col </w:t>
                  </w:r>
                  <w:proofErr w:type="spellStart"/>
                  <w:r w:rsidRPr="00905888">
                    <w:rPr>
                      <w:rFonts w:ascii="Verdana" w:eastAsia="Times New Roman" w:hAnsi="Verdana" w:cs="Times New Roman"/>
                      <w:sz w:val="24"/>
                      <w:szCs w:val="24"/>
                      <w:lang w:val="es-ES_tradnl" w:eastAsia="es-AR"/>
                    </w:rPr>
                    <w:t>Pct</w:t>
                  </w:r>
                  <w:proofErr w:type="spellEnd"/>
                </w:p>
              </w:tc>
              <w:tc>
                <w:tcPr>
                  <w:tcW w:w="141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primaria Completa</w:t>
                  </w:r>
                </w:p>
              </w:tc>
              <w:tc>
                <w:tcPr>
                  <w:tcW w:w="1701"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secundaria completa</w:t>
                  </w:r>
                </w:p>
              </w:tc>
              <w:tc>
                <w:tcPr>
                  <w:tcW w:w="170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Terciario incompleto y más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Desocupados</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24,0%</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20,2%</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9,9%</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n=54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19,4%</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Ocupados</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76,0%</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113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79,8%</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90,1%</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n=225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80,6%</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30,3%</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142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50,7%</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19,0%</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N=279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7101" w:type="dxa"/>
                  <w:gridSpan w:val="5"/>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 4,28   Phi: 0,123  Significancia: 0,11</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B) Segundo marginal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lastRenderedPageBreak/>
              <w:t>Cuadro 12: Opinión acerca del Plan Vida según el nivel de instrucción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 </w:t>
            </w:r>
          </w:p>
          <w:tbl>
            <w:tblPr>
              <w:tblW w:w="0" w:type="auto"/>
              <w:jc w:val="center"/>
              <w:tblCellMar>
                <w:left w:w="0" w:type="dxa"/>
                <w:right w:w="0" w:type="dxa"/>
              </w:tblCellMar>
              <w:tblLook w:val="04A0" w:firstRow="1" w:lastRow="0" w:firstColumn="1" w:lastColumn="0" w:noHBand="0" w:noVBand="1"/>
            </w:tblPr>
            <w:tblGrid>
              <w:gridCol w:w="2036"/>
              <w:gridCol w:w="1606"/>
              <w:gridCol w:w="1792"/>
              <w:gridCol w:w="2980"/>
              <w:gridCol w:w="1287"/>
            </w:tblGrid>
            <w:tr w:rsidR="00905888" w:rsidRPr="00905888">
              <w:trPr>
                <w:jc w:val="center"/>
              </w:trPr>
              <w:tc>
                <w:tcPr>
                  <w:tcW w:w="1425"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outlineLvl w:val="6"/>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Col </w:t>
                  </w:r>
                  <w:proofErr w:type="spellStart"/>
                  <w:r w:rsidRPr="00905888">
                    <w:rPr>
                      <w:rFonts w:ascii="Verdana" w:eastAsia="Times New Roman" w:hAnsi="Verdana" w:cs="Times New Roman"/>
                      <w:sz w:val="24"/>
                      <w:szCs w:val="24"/>
                      <w:lang w:val="es-ES_tradnl" w:eastAsia="es-AR"/>
                    </w:rPr>
                    <w:t>Pct</w:t>
                  </w:r>
                  <w:proofErr w:type="spellEnd"/>
                </w:p>
              </w:tc>
              <w:tc>
                <w:tcPr>
                  <w:tcW w:w="141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primaria Completa</w:t>
                  </w:r>
                </w:p>
              </w:tc>
              <w:tc>
                <w:tcPr>
                  <w:tcW w:w="1701"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secundaria completa</w:t>
                  </w:r>
                </w:p>
              </w:tc>
              <w:tc>
                <w:tcPr>
                  <w:tcW w:w="170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Terciario incompleto y más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favorable</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59,2%</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42,1%</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18,5%</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n=93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43,7%</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Opinión desfavorable</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40,8%</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57,9%</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81,5%</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n=119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56,3%</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71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33,2%</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49,2%</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17,5%</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N=212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r w:rsidR="00905888" w:rsidRPr="00905888">
              <w:trPr>
                <w:jc w:val="center"/>
              </w:trPr>
              <w:tc>
                <w:tcPr>
                  <w:tcW w:w="7101" w:type="dxa"/>
                  <w:gridSpan w:val="5"/>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i/>
                      <w:iCs/>
                      <w:lang w:val="es-ES_tradnl" w:eastAsia="es-AR"/>
                    </w:rPr>
                    <w:t>Chi cuadrado:16,55   Phi: 0,27  Significancia: 0,0025</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Observando los marginales puede comprobarse tanto la asociación “</w:t>
            </w:r>
            <w:proofErr w:type="spellStart"/>
            <w:r w:rsidRPr="00905888">
              <w:rPr>
                <w:rFonts w:ascii="Verdana" w:eastAsia="Times New Roman" w:hAnsi="Verdana" w:cs="Times New Roman"/>
                <w:sz w:val="24"/>
                <w:szCs w:val="24"/>
                <w:lang w:val="es-ES_tradnl" w:eastAsia="es-AR"/>
              </w:rPr>
              <w:t>ty</w:t>
            </w:r>
            <w:proofErr w:type="spellEnd"/>
            <w:r w:rsidRPr="00905888">
              <w:rPr>
                <w:rFonts w:ascii="Verdana" w:eastAsia="Times New Roman" w:hAnsi="Verdana" w:cs="Times New Roman"/>
                <w:sz w:val="24"/>
                <w:szCs w:val="24"/>
                <w:lang w:val="es-ES_tradnl" w:eastAsia="es-AR"/>
              </w:rPr>
              <w:t>” como la asociación “</w:t>
            </w:r>
            <w:proofErr w:type="spellStart"/>
            <w:r w:rsidRPr="00905888">
              <w:rPr>
                <w:rFonts w:ascii="Verdana" w:eastAsia="Times New Roman" w:hAnsi="Verdana" w:cs="Times New Roman"/>
                <w:sz w:val="24"/>
                <w:szCs w:val="24"/>
                <w:lang w:val="es-ES_tradnl" w:eastAsia="es-AR"/>
              </w:rPr>
              <w:t>xt</w:t>
            </w:r>
            <w:proofErr w:type="spellEnd"/>
            <w:r w:rsidRPr="00905888">
              <w:rPr>
                <w:rFonts w:ascii="Verdana" w:eastAsia="Times New Roman" w:hAnsi="Verdana" w:cs="Times New Roman"/>
                <w:sz w:val="24"/>
                <w:szCs w:val="24"/>
                <w:lang w:val="es-ES_tradnl" w:eastAsia="es-AR"/>
              </w:rPr>
              <w:t>”, estamos refiriéndonos a coeficientes iguales y sustancialmente mayores que aquellos de la relación original. Resulta importante subrayar el carácter mixto de esta ecuación de covarianzas. El nivel de instrucción alcanzado está vinculado a la inserción en el mercado de trabajo e íntimamente relacionado con la opinión acerca el Plan Vida.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Observamos que el nivel de instrucción influye claramente en las posibilidades de estar ocupado-desocupado de los encuestados. Si bien los porcentajes de desocupación se reflejan en todos los niveles de instrucción, vemos que en algunos de ellos la tendencia se acentúa claramente. Son muy altos los porcentajes de desocupados de nivel educativo bajo y medio, estando las personas de nivel educativo alto en su gran mayoría ocupadas.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lo concreto, efectivamente existe una fuerte relación entre la calificación del Plan Vida y el nivel de instrucción de los encuestados: las personas de menor nivel educativo consideran a dicho plan como “bueno”, siendo muy alto el porcentaje de encuestados de nivel educativo alto que lo califican como “malo”.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bookmarkStart w:id="25" w:name="_Toc463312721"/>
            <w:r w:rsidRPr="00905888">
              <w:rPr>
                <w:rFonts w:ascii="Verdana" w:eastAsia="Times New Roman" w:hAnsi="Verdana" w:cs="Times New Roman"/>
                <w:b/>
                <w:bCs/>
                <w:sz w:val="24"/>
                <w:szCs w:val="24"/>
                <w:lang w:val="es-ES_tradnl" w:eastAsia="es-AR"/>
              </w:rPr>
              <w:lastRenderedPageBreak/>
              <w:t>Control de la incidencia del nivel de instrucción en la opinión acerca de los problemas del país y la provincia.</w:t>
            </w:r>
            <w:bookmarkEnd w:id="25"/>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Siguiendo con esta misma idea y con el objeto de intentar comprobar el grado de influencia del nivel de instrucción sobre la opinión acerca de la realidad, decidimos observar nuevamente la opinión de los</w:t>
            </w:r>
            <w:r w:rsidRPr="00905888">
              <w:rPr>
                <w:rFonts w:ascii="Verdana" w:eastAsia="Times New Roman" w:hAnsi="Verdana" w:cs="Times New Roman"/>
                <w:i/>
                <w:iCs/>
                <w:sz w:val="24"/>
                <w:szCs w:val="24"/>
                <w:lang w:val="es-ES_tradnl" w:eastAsia="es-AR"/>
              </w:rPr>
              <w:t> </w:t>
            </w:r>
            <w:r w:rsidRPr="00905888">
              <w:rPr>
                <w:rFonts w:ascii="Verdana" w:eastAsia="Times New Roman" w:hAnsi="Verdana" w:cs="Times New Roman"/>
                <w:b/>
                <w:bCs/>
                <w:sz w:val="24"/>
                <w:szCs w:val="24"/>
                <w:lang w:val="es-ES_tradnl" w:eastAsia="es-AR"/>
              </w:rPr>
              <w:t>problemas del país</w:t>
            </w:r>
            <w:r w:rsidRPr="00905888">
              <w:rPr>
                <w:rFonts w:ascii="Verdana" w:eastAsia="Times New Roman" w:hAnsi="Verdana" w:cs="Times New Roman"/>
                <w:sz w:val="24"/>
                <w:szCs w:val="24"/>
                <w:lang w:val="es-ES_tradnl" w:eastAsia="es-AR"/>
              </w:rPr>
              <w:t> y </w:t>
            </w:r>
            <w:r w:rsidRPr="00905888">
              <w:rPr>
                <w:rFonts w:ascii="Verdana" w:eastAsia="Times New Roman" w:hAnsi="Verdana" w:cs="Times New Roman"/>
                <w:b/>
                <w:bCs/>
                <w:sz w:val="24"/>
                <w:szCs w:val="24"/>
                <w:lang w:val="es-ES_tradnl" w:eastAsia="es-AR"/>
              </w:rPr>
              <w:t>de la provincia</w:t>
            </w:r>
            <w:r w:rsidRPr="00905888">
              <w:rPr>
                <w:rFonts w:ascii="Verdana" w:eastAsia="Times New Roman" w:hAnsi="Verdana" w:cs="Times New Roman"/>
                <w:sz w:val="24"/>
                <w:szCs w:val="24"/>
                <w:lang w:val="es-ES_tradnl" w:eastAsia="es-AR"/>
              </w:rPr>
              <w:t> según el nivel de instrucción de los entrevistados.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 13 : Principal problema nacional según nivel de instrucción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tbl>
            <w:tblPr>
              <w:tblW w:w="0" w:type="auto"/>
              <w:jc w:val="center"/>
              <w:tblCellMar>
                <w:left w:w="0" w:type="dxa"/>
                <w:right w:w="0" w:type="dxa"/>
              </w:tblCellMar>
              <w:tblLook w:val="04A0" w:firstRow="1" w:lastRow="0" w:firstColumn="1" w:lastColumn="0" w:noHBand="0" w:noVBand="1"/>
            </w:tblPr>
            <w:tblGrid>
              <w:gridCol w:w="2150"/>
              <w:gridCol w:w="1729"/>
              <w:gridCol w:w="1792"/>
              <w:gridCol w:w="2980"/>
              <w:gridCol w:w="1729"/>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primaria completa</w:t>
                  </w:r>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secundaria completa</w:t>
                  </w:r>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Terciario incompleto y más</w:t>
                  </w:r>
                </w:p>
              </w:tc>
              <w:tc>
                <w:tcPr>
                  <w:tcW w:w="1729"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Bajos salarios</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14,5%</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22,3%</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14,7%</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 139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18,5%</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Inseguridad</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6,4%</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11,0%</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6,3%</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 65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8,7%</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130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57,2%</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163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42,9%</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38,1%</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n=348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46,3%</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Corrupción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15,5%</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14,1%</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24,2%</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n=124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16,5%</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Salud y Educación</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6,4%</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9,7%</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16,6%</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N=138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11,4</w:t>
                  </w:r>
                </w:p>
              </w:tc>
            </w:tr>
            <w:tr w:rsidR="00905888" w:rsidRPr="00905888">
              <w:trPr>
                <w:jc w:val="center"/>
              </w:trPr>
              <w:tc>
                <w:tcPr>
                  <w:tcW w:w="1729" w:type="dxa"/>
                  <w:tcBorders>
                    <w:top w:val="nil"/>
                    <w:left w:val="single" w:sz="12" w:space="0" w:color="000000"/>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227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30,1%</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380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50,5%</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146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19,4%</w:t>
                  </w:r>
                </w:p>
              </w:tc>
              <w:tc>
                <w:tcPr>
                  <w:tcW w:w="1729" w:type="dxa"/>
                  <w:tcBorders>
                    <w:top w:val="nil"/>
                    <w:left w:val="nil"/>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N=753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 14 : Principal problema de la provincia según el nivel de instrucción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16"/>
                <w:szCs w:val="16"/>
                <w:lang w:val="es-ES_tradnl" w:eastAsia="es-AR"/>
              </w:rPr>
              <w:t> </w:t>
            </w:r>
          </w:p>
          <w:tbl>
            <w:tblPr>
              <w:tblW w:w="0" w:type="auto"/>
              <w:jc w:val="center"/>
              <w:tblCellMar>
                <w:left w:w="0" w:type="dxa"/>
                <w:right w:w="0" w:type="dxa"/>
              </w:tblCellMar>
              <w:tblLook w:val="04A0" w:firstRow="1" w:lastRow="0" w:firstColumn="1" w:lastColumn="0" w:noHBand="0" w:noVBand="1"/>
            </w:tblPr>
            <w:tblGrid>
              <w:gridCol w:w="2150"/>
              <w:gridCol w:w="1687"/>
              <w:gridCol w:w="1792"/>
              <w:gridCol w:w="2980"/>
              <w:gridCol w:w="1729"/>
            </w:tblGrid>
            <w:tr w:rsidR="00905888" w:rsidRPr="00905888">
              <w:trPr>
                <w:jc w:val="center"/>
              </w:trPr>
              <w:tc>
                <w:tcPr>
                  <w:tcW w:w="1771"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b/>
                      <w:bCs/>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eastAsia="es-AR"/>
                    </w:rPr>
                    <w:t xml:space="preserve">Col </w:t>
                  </w:r>
                  <w:proofErr w:type="spellStart"/>
                  <w:r w:rsidRPr="00905888">
                    <w:rPr>
                      <w:rFonts w:ascii="Verdana" w:eastAsia="Times New Roman" w:hAnsi="Verdana" w:cs="Times New Roman"/>
                      <w:b/>
                      <w:bCs/>
                      <w:lang w:eastAsia="es-AR"/>
                    </w:rPr>
                    <w:t>Pct</w:t>
                  </w:r>
                  <w:proofErr w:type="spellEnd"/>
                </w:p>
              </w:tc>
              <w:tc>
                <w:tcPr>
                  <w:tcW w:w="168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primaria completa</w:t>
                  </w:r>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Hasta secundaria completa</w:t>
                  </w:r>
                </w:p>
              </w:tc>
              <w:tc>
                <w:tcPr>
                  <w:tcW w:w="1729"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Terciario incompleto y más</w:t>
                  </w:r>
                </w:p>
              </w:tc>
              <w:tc>
                <w:tcPr>
                  <w:tcW w:w="1729"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r>
            <w:tr w:rsidR="00905888" w:rsidRPr="00905888">
              <w:trPr>
                <w:jc w:val="center"/>
              </w:trPr>
              <w:tc>
                <w:tcPr>
                  <w:tcW w:w="1771"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lastRenderedPageBreak/>
                    <w:t>Bajos salarios</w:t>
                  </w:r>
                </w:p>
              </w:tc>
              <w:tc>
                <w:tcPr>
                  <w:tcW w:w="168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13,7%</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10,1%</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5,2%</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n=51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10,2%</w:t>
                  </w:r>
                </w:p>
              </w:tc>
            </w:tr>
            <w:tr w:rsidR="00905888" w:rsidRPr="00905888">
              <w:trPr>
                <w:jc w:val="center"/>
              </w:trPr>
              <w:tc>
                <w:tcPr>
                  <w:tcW w:w="1771"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Inseguridad</w:t>
                  </w:r>
                </w:p>
              </w:tc>
              <w:tc>
                <w:tcPr>
                  <w:tcW w:w="168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18,2%</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16,4%</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16,9%</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n=84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17,0%</w:t>
                  </w:r>
                </w:p>
              </w:tc>
            </w:tr>
            <w:tr w:rsidR="00905888" w:rsidRPr="00905888">
              <w:trPr>
                <w:jc w:val="center"/>
              </w:trPr>
              <w:tc>
                <w:tcPr>
                  <w:tcW w:w="1771"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Desocupación</w:t>
                  </w:r>
                </w:p>
              </w:tc>
              <w:tc>
                <w:tcPr>
                  <w:tcW w:w="168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43,8%</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36,1%</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25,5%</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n=180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36,3%</w:t>
                  </w:r>
                </w:p>
              </w:tc>
            </w:tr>
            <w:tr w:rsidR="00905888" w:rsidRPr="00905888">
              <w:trPr>
                <w:jc w:val="center"/>
              </w:trPr>
              <w:tc>
                <w:tcPr>
                  <w:tcW w:w="1771"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Corrupción</w:t>
                  </w:r>
                </w:p>
              </w:tc>
              <w:tc>
                <w:tcPr>
                  <w:tcW w:w="168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14,9%</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59</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23,5%</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30,7%</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n=111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22,4%</w:t>
                  </w:r>
                </w:p>
              </w:tc>
            </w:tr>
            <w:tr w:rsidR="00905888" w:rsidRPr="00905888">
              <w:trPr>
                <w:jc w:val="center"/>
              </w:trPr>
              <w:tc>
                <w:tcPr>
                  <w:tcW w:w="1771"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Salud y Educación</w:t>
                  </w:r>
                </w:p>
              </w:tc>
              <w:tc>
                <w:tcPr>
                  <w:tcW w:w="168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9,4%</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13,9%</w:t>
                  </w:r>
                </w:p>
              </w:tc>
              <w:tc>
                <w:tcPr>
                  <w:tcW w:w="1729"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21</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21,7%</w:t>
                  </w:r>
                </w:p>
              </w:tc>
              <w:tc>
                <w:tcPr>
                  <w:tcW w:w="1729"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n=70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14,1%</w:t>
                  </w:r>
                </w:p>
              </w:tc>
            </w:tr>
            <w:tr w:rsidR="00905888" w:rsidRPr="00905888">
              <w:trPr>
                <w:jc w:val="center"/>
              </w:trPr>
              <w:tc>
                <w:tcPr>
                  <w:tcW w:w="1771" w:type="dxa"/>
                  <w:tcBorders>
                    <w:top w:val="nil"/>
                    <w:left w:val="single" w:sz="12" w:space="0" w:color="000000"/>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Total</w:t>
                  </w:r>
                </w:p>
              </w:tc>
              <w:tc>
                <w:tcPr>
                  <w:tcW w:w="1687"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147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29,6%</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252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50,9%</w:t>
                  </w:r>
                </w:p>
              </w:tc>
              <w:tc>
                <w:tcPr>
                  <w:tcW w:w="1729" w:type="dxa"/>
                  <w:tcBorders>
                    <w:top w:val="nil"/>
                    <w:left w:val="nil"/>
                    <w:bottom w:val="single" w:sz="12"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97</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19,5%</w:t>
                  </w:r>
                </w:p>
              </w:tc>
              <w:tc>
                <w:tcPr>
                  <w:tcW w:w="1729" w:type="dxa"/>
                  <w:tcBorders>
                    <w:top w:val="nil"/>
                    <w:left w:val="nil"/>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N= 495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lang w:val="es-ES_tradnl" w:eastAsia="es-AR"/>
                    </w:rPr>
                    <w:t>100%</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A partir de esta lectura podemos concluir que sin lugar a dudas en el problema de la </w:t>
            </w:r>
            <w:r w:rsidRPr="00905888">
              <w:rPr>
                <w:rFonts w:ascii="Verdana" w:eastAsia="Times New Roman" w:hAnsi="Verdana" w:cs="Times New Roman"/>
                <w:i/>
                <w:iCs/>
                <w:sz w:val="24"/>
                <w:szCs w:val="24"/>
                <w:lang w:val="es-ES_tradnl" w:eastAsia="es-AR"/>
              </w:rPr>
              <w:t>desocupación</w:t>
            </w:r>
            <w:r w:rsidRPr="00905888">
              <w:rPr>
                <w:rFonts w:ascii="Verdana" w:eastAsia="Times New Roman" w:hAnsi="Verdana" w:cs="Times New Roman"/>
                <w:sz w:val="24"/>
                <w:szCs w:val="24"/>
                <w:lang w:val="es-ES_tradnl" w:eastAsia="es-AR"/>
              </w:rPr>
              <w:t> es donde se reúnen la mayoría de las frecuencias tanto a nivel nacional como provincial, lo cual es lógico debido a la expansión de la desocupación abierta que afecta a todo el ámbito nacional. Sin embargo, observamos que los encuestados de menor nivel educativo son los más preocupados; y esto se relaciona con la situación objetiva por la que atraviesan los mismos, son los que presentan más dificultades de insertarse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A nivel nacional, la preocupación con respecto a los </w:t>
            </w:r>
            <w:r w:rsidRPr="00905888">
              <w:rPr>
                <w:rFonts w:ascii="Verdana" w:eastAsia="Times New Roman" w:hAnsi="Verdana" w:cs="Times New Roman"/>
                <w:i/>
                <w:iCs/>
                <w:sz w:val="24"/>
                <w:szCs w:val="24"/>
                <w:lang w:val="es-ES_tradnl" w:eastAsia="es-AR"/>
              </w:rPr>
              <w:t>bajos salarios</w:t>
            </w:r>
            <w:r w:rsidRPr="00905888">
              <w:rPr>
                <w:rFonts w:ascii="Verdana" w:eastAsia="Times New Roman" w:hAnsi="Verdana" w:cs="Times New Roman"/>
                <w:sz w:val="24"/>
                <w:szCs w:val="24"/>
                <w:lang w:val="es-ES_tradnl" w:eastAsia="es-AR"/>
              </w:rPr>
              <w:t> es mayor en los niveles educativos medios, tema que puede relacionarse con el proceso de empobrecimiento de la clase media a partir del fenómeno de desempleo masivo; en la provincia, la preocupación reside tanto en los niveles educativos medios como bajos. La diferencia también se ubica en los niveles educativos altos: en la provincia, no se percibe los bajos salarios como un problema principal.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Con respecto a </w:t>
            </w:r>
            <w:r w:rsidRPr="00905888">
              <w:rPr>
                <w:rFonts w:ascii="Verdana" w:eastAsia="Times New Roman" w:hAnsi="Verdana" w:cs="Times New Roman"/>
                <w:i/>
                <w:iCs/>
                <w:sz w:val="24"/>
                <w:szCs w:val="24"/>
                <w:lang w:val="es-ES_tradnl" w:eastAsia="es-AR"/>
              </w:rPr>
              <w:t>salud y educación</w:t>
            </w:r>
            <w:r w:rsidRPr="00905888">
              <w:rPr>
                <w:rFonts w:ascii="Verdana" w:eastAsia="Times New Roman" w:hAnsi="Verdana" w:cs="Times New Roman"/>
                <w:sz w:val="24"/>
                <w:szCs w:val="24"/>
                <w:lang w:val="es-ES_tradnl" w:eastAsia="es-AR"/>
              </w:rPr>
              <w:t> y </w:t>
            </w:r>
            <w:r w:rsidRPr="00905888">
              <w:rPr>
                <w:rFonts w:ascii="Verdana" w:eastAsia="Times New Roman" w:hAnsi="Verdana" w:cs="Times New Roman"/>
                <w:i/>
                <w:iCs/>
                <w:sz w:val="24"/>
                <w:szCs w:val="24"/>
                <w:lang w:val="es-ES_tradnl" w:eastAsia="es-AR"/>
              </w:rPr>
              <w:t>corrupción </w:t>
            </w:r>
            <w:r w:rsidRPr="00905888">
              <w:rPr>
                <w:rFonts w:ascii="Verdana" w:eastAsia="Times New Roman" w:hAnsi="Verdana" w:cs="Times New Roman"/>
                <w:sz w:val="24"/>
                <w:szCs w:val="24"/>
                <w:lang w:val="es-ES_tradnl" w:eastAsia="es-AR"/>
              </w:rPr>
              <w:t>ocurre el fenómeno inverso, están más preocupados los entrevistados de mayor nivel educativo, tanto a nivel nacional como provincial.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Por último, y en relación con la </w:t>
            </w:r>
            <w:r w:rsidRPr="00905888">
              <w:rPr>
                <w:rFonts w:ascii="Verdana" w:eastAsia="Times New Roman" w:hAnsi="Verdana" w:cs="Times New Roman"/>
                <w:i/>
                <w:iCs/>
                <w:sz w:val="24"/>
                <w:szCs w:val="24"/>
                <w:lang w:val="es-ES_tradnl" w:eastAsia="es-AR"/>
              </w:rPr>
              <w:t>inseguridad</w:t>
            </w:r>
            <w:r w:rsidRPr="00905888">
              <w:rPr>
                <w:rFonts w:ascii="Verdana" w:eastAsia="Times New Roman" w:hAnsi="Verdana" w:cs="Times New Roman"/>
                <w:sz w:val="24"/>
                <w:szCs w:val="24"/>
                <w:lang w:val="es-ES_tradnl" w:eastAsia="es-AR"/>
              </w:rPr>
              <w:t xml:space="preserve">, a nivel nacional observamos que los entrevistados de niveles educativos bajos y altos se encuentran menos preocupados que </w:t>
            </w:r>
            <w:r w:rsidRPr="00905888">
              <w:rPr>
                <w:rFonts w:ascii="Verdana" w:eastAsia="Times New Roman" w:hAnsi="Verdana" w:cs="Times New Roman"/>
                <w:sz w:val="24"/>
                <w:szCs w:val="24"/>
                <w:lang w:val="es-ES_tradnl" w:eastAsia="es-AR"/>
              </w:rPr>
              <w:lastRenderedPageBreak/>
              <w:t>aquellos de nivel medio, siendo muy pareja la preocupación sobre este tema en la provincia. Tal vez, el lugar de residencia (Capital-Provincia) tenga fuerte influencia sobre el grado de preocupación acerca de este problema.</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26" w:name="_Toc463312722"/>
            <w:r w:rsidRPr="00905888">
              <w:rPr>
                <w:rFonts w:ascii="Verdana" w:eastAsia="Times New Roman" w:hAnsi="Verdana" w:cs="Times New Roman"/>
                <w:b/>
                <w:bCs/>
                <w:sz w:val="36"/>
                <w:szCs w:val="36"/>
                <w:lang w:val="es-ES_tradnl" w:eastAsia="es-AR"/>
              </w:rPr>
              <w:t>Tercera parte</w:t>
            </w:r>
            <w:bookmarkEnd w:id="26"/>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Hasta el momento, hemos considerado a la opinión de los sujetos remitiéndonos a  la opinión verbalizada con respecto a cuestiones de la realidad actual. En esta parte del trabajo, intentamos ampliar el concepto de opinión desde la opción electoral.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16"/>
                <w:szCs w:val="16"/>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De esta manera, utilizaremos la variable intención de voto como expresión pública de actitud política. Utilizamos los datos obtenidos a través de una encuesta en el GBA como motivo de los comicios legislativos de octubre de 1997.</w:t>
            </w:r>
            <w:hyperlink r:id="rId4" w:anchor="_ftn1" w:tooltip="" w:history="1">
              <w:r w:rsidRPr="00905888">
                <w:rPr>
                  <w:rFonts w:ascii="Verdana" w:eastAsia="Times New Roman" w:hAnsi="Verdana" w:cs="Times New Roman"/>
                  <w:color w:val="000066"/>
                  <w:sz w:val="24"/>
                  <w:szCs w:val="24"/>
                  <w:u w:val="single"/>
                  <w:lang w:val="es-ES_tradnl" w:eastAsia="es-AR"/>
                </w:rPr>
                <w:t>[1]</w:t>
              </w:r>
            </w:hyperlink>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Considerando las conclusiones de las partes 1 y 2 de nuestro trabajo, esperamos encontrar una fuerte asociación entre la opinión pública - cristalizada en la intención de voto a diputado - y el nivel de instrucción. Es decir, partimos del supuesto de que la intención de voto se diferenciará según el nivel de instrucción de los entrevistados. Sin embargo, dada nuestra hipótesis inicial, también pensamos que vale la pena observar qué incidencia tiene la inserción en el mercado laboral sobre la opción electoral. Asimismo, incluimos la variable cordón a partir de la consideración de los diferenciados comportamientos electorales que reflejan los mismos.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A partir de lo dicho observaremos qué factores (nivel de instrucción, inserción en el mercado de trabajo, cordón geográfico en donde habitan) condicionan la intención de voto a diputado de los entrevistados.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27" w:name="_Toc463312723"/>
            <w:r w:rsidRPr="00905888">
              <w:rPr>
                <w:rFonts w:ascii="Verdana" w:eastAsia="Times New Roman" w:hAnsi="Verdana" w:cs="Times New Roman"/>
                <w:b/>
                <w:bCs/>
                <w:sz w:val="36"/>
                <w:szCs w:val="36"/>
                <w:lang w:val="es-ES_tradnl" w:eastAsia="es-AR"/>
              </w:rPr>
              <w:t>Metodología.</w:t>
            </w:r>
            <w:bookmarkEnd w:id="27"/>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Con el objeto de explicar cómo y cuáles de las variables anteriormente nombradas influyen significativamente sobre la intención de voto, utilizamos el modelo multivariado </w:t>
            </w:r>
            <w:proofErr w:type="spellStart"/>
            <w:r w:rsidRPr="00905888">
              <w:rPr>
                <w:rFonts w:ascii="Verdana" w:eastAsia="Times New Roman" w:hAnsi="Verdana" w:cs="Times New Roman"/>
                <w:sz w:val="24"/>
                <w:szCs w:val="24"/>
                <w:lang w:val="es-ES_tradnl" w:eastAsia="es-AR"/>
              </w:rPr>
              <w:t>loglineal</w:t>
            </w:r>
            <w:proofErr w:type="spellEnd"/>
            <w:r w:rsidRPr="00905888">
              <w:rPr>
                <w:rFonts w:ascii="Verdana" w:eastAsia="Times New Roman" w:hAnsi="Verdana" w:cs="Times New Roman"/>
                <w:sz w:val="24"/>
                <w:szCs w:val="24"/>
                <w:lang w:val="es-ES_tradnl" w:eastAsia="es-AR"/>
              </w:rPr>
              <w:t xml:space="preserve"> jerárquico para variables no métricas. Este procedimiento resulta un buen punto de partida </w:t>
            </w:r>
            <w:r w:rsidRPr="00905888">
              <w:rPr>
                <w:rFonts w:ascii="Verdana" w:eastAsia="Times New Roman" w:hAnsi="Verdana" w:cs="Times New Roman"/>
                <w:sz w:val="24"/>
                <w:szCs w:val="24"/>
                <w:lang w:val="es-ES_tradnl" w:eastAsia="es-AR"/>
              </w:rPr>
              <w:lastRenderedPageBreak/>
              <w:t>para explorar otros modelos que pueden representar los datos en forma más parsimoniosa, ya que los efectos con valores bajos son eliminados del modelo final. De esta forma, esta técnica nos permite individualizar las interacciones más significativas para analizar nuestra hipótesis.</w:t>
            </w:r>
            <w:hyperlink r:id="rId5" w:anchor="_ftn2" w:tooltip="" w:history="1">
              <w:r w:rsidRPr="00905888">
                <w:rPr>
                  <w:rFonts w:ascii="Verdana" w:eastAsia="Times New Roman" w:hAnsi="Verdana" w:cs="Times New Roman"/>
                  <w:color w:val="000066"/>
                  <w:sz w:val="24"/>
                  <w:szCs w:val="24"/>
                  <w:u w:val="single"/>
                  <w:lang w:val="es-ES_tradnl" w:eastAsia="es-AR"/>
                </w:rPr>
                <w:t>[2]</w:t>
              </w:r>
            </w:hyperlink>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28" w:name="_Toc463312724"/>
            <w:r w:rsidRPr="00905888">
              <w:rPr>
                <w:rFonts w:ascii="Verdana" w:eastAsia="Times New Roman" w:hAnsi="Verdana" w:cs="Times New Roman"/>
                <w:b/>
                <w:bCs/>
                <w:sz w:val="27"/>
                <w:szCs w:val="27"/>
                <w:lang w:val="es-ES_tradnl" w:eastAsia="es-AR"/>
              </w:rPr>
              <w:t xml:space="preserve">Indicadores y su </w:t>
            </w:r>
            <w:proofErr w:type="spellStart"/>
            <w:r w:rsidRPr="00905888">
              <w:rPr>
                <w:rFonts w:ascii="Verdana" w:eastAsia="Times New Roman" w:hAnsi="Verdana" w:cs="Times New Roman"/>
                <w:b/>
                <w:bCs/>
                <w:sz w:val="27"/>
                <w:szCs w:val="27"/>
                <w:lang w:val="es-ES_tradnl" w:eastAsia="es-AR"/>
              </w:rPr>
              <w:t>operacionalización</w:t>
            </w:r>
            <w:bookmarkEnd w:id="28"/>
            <w:proofErr w:type="spellEnd"/>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w:t>
            </w:r>
            <w:r w:rsidRPr="00905888">
              <w:rPr>
                <w:rFonts w:ascii="Verdana" w:eastAsia="Times New Roman" w:hAnsi="Verdana" w:cs="Times New Roman"/>
                <w:sz w:val="14"/>
                <w:szCs w:val="14"/>
                <w:lang w:val="es-ES_tradnl" w:eastAsia="es-AR"/>
              </w:rPr>
              <w:t>        </w:t>
            </w:r>
            <w:r w:rsidRPr="00905888">
              <w:rPr>
                <w:rFonts w:ascii="Verdana" w:eastAsia="Times New Roman" w:hAnsi="Verdana" w:cs="Times New Roman"/>
                <w:sz w:val="24"/>
                <w:szCs w:val="24"/>
                <w:lang w:val="es-ES_tradnl" w:eastAsia="es-AR"/>
              </w:rPr>
              <w:t xml:space="preserve">Intención de voto </w:t>
            </w:r>
            <w:proofErr w:type="gramStart"/>
            <w:r w:rsidRPr="00905888">
              <w:rPr>
                <w:rFonts w:ascii="Verdana" w:eastAsia="Times New Roman" w:hAnsi="Verdana" w:cs="Times New Roman"/>
                <w:sz w:val="24"/>
                <w:szCs w:val="24"/>
                <w:lang w:val="es-ES_tradnl" w:eastAsia="es-AR"/>
              </w:rPr>
              <w:t>a</w:t>
            </w:r>
            <w:proofErr w:type="gramEnd"/>
            <w:r w:rsidRPr="00905888">
              <w:rPr>
                <w:rFonts w:ascii="Verdana" w:eastAsia="Times New Roman" w:hAnsi="Verdana" w:cs="Times New Roman"/>
                <w:sz w:val="24"/>
                <w:szCs w:val="24"/>
                <w:lang w:val="es-ES_tradnl" w:eastAsia="es-AR"/>
              </w:rPr>
              <w:t xml:space="preserve"> diputado, como la variable a explicar. (</w:t>
            </w:r>
            <w:proofErr w:type="gramStart"/>
            <w:r w:rsidRPr="00905888">
              <w:rPr>
                <w:rFonts w:ascii="Verdana" w:eastAsia="Times New Roman" w:hAnsi="Verdana" w:cs="Times New Roman"/>
                <w:sz w:val="24"/>
                <w:szCs w:val="24"/>
                <w:lang w:val="es-ES_tradnl" w:eastAsia="es-AR"/>
              </w:rPr>
              <w:t>categorizado</w:t>
            </w:r>
            <w:proofErr w:type="gramEnd"/>
            <w:r w:rsidRPr="00905888">
              <w:rPr>
                <w:rFonts w:ascii="Verdana" w:eastAsia="Times New Roman" w:hAnsi="Verdana" w:cs="Times New Roman"/>
                <w:sz w:val="24"/>
                <w:szCs w:val="24"/>
                <w:lang w:val="es-ES_tradnl" w:eastAsia="es-AR"/>
              </w:rPr>
              <w:t xml:space="preserve"> en "PJ" </w:t>
            </w:r>
            <w:r w:rsidRPr="00905888">
              <w:rPr>
                <w:rFonts w:ascii="Verdana" w:eastAsia="Times New Roman" w:hAnsi="Verdana" w:cs="Times New Roman"/>
                <w:b/>
                <w:bCs/>
                <w:sz w:val="24"/>
                <w:szCs w:val="24"/>
                <w:lang w:val="es-ES_tradnl" w:eastAsia="es-AR"/>
              </w:rPr>
              <w:t>Partido Justicialista</w:t>
            </w:r>
            <w:r w:rsidRPr="00905888">
              <w:rPr>
                <w:rFonts w:ascii="Verdana" w:eastAsia="Times New Roman" w:hAnsi="Verdana" w:cs="Times New Roman"/>
                <w:sz w:val="24"/>
                <w:szCs w:val="24"/>
                <w:lang w:val="es-ES_tradnl" w:eastAsia="es-AR"/>
              </w:rPr>
              <w:t> - voto oficialista, Duhalde - y </w:t>
            </w:r>
            <w:r w:rsidRPr="00905888">
              <w:rPr>
                <w:rFonts w:ascii="Verdana" w:eastAsia="Times New Roman" w:hAnsi="Verdana" w:cs="Times New Roman"/>
                <w:b/>
                <w:bCs/>
                <w:sz w:val="24"/>
                <w:szCs w:val="24"/>
                <w:lang w:val="es-ES_tradnl" w:eastAsia="es-AR"/>
              </w:rPr>
              <w:t>Alianza</w:t>
            </w:r>
            <w:r w:rsidRPr="00905888">
              <w:rPr>
                <w:rFonts w:ascii="Verdana" w:eastAsia="Times New Roman" w:hAnsi="Verdana" w:cs="Times New Roman"/>
                <w:sz w:val="24"/>
                <w:szCs w:val="24"/>
                <w:lang w:val="es-ES_tradnl" w:eastAsia="es-AR"/>
              </w:rPr>
              <w:t xml:space="preserve"> - voto opositor, </w:t>
            </w:r>
            <w:proofErr w:type="spellStart"/>
            <w:r w:rsidRPr="00905888">
              <w:rPr>
                <w:rFonts w:ascii="Verdana" w:eastAsia="Times New Roman" w:hAnsi="Verdana" w:cs="Times New Roman"/>
                <w:sz w:val="24"/>
                <w:szCs w:val="24"/>
                <w:lang w:val="es-ES_tradnl" w:eastAsia="es-AR"/>
              </w:rPr>
              <w:t>Meijide</w:t>
            </w:r>
            <w:proofErr w:type="spellEnd"/>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w:t>
            </w:r>
            <w:r w:rsidRPr="00905888">
              <w:rPr>
                <w:rFonts w:ascii="Verdana" w:eastAsia="Times New Roman" w:hAnsi="Verdana" w:cs="Times New Roman"/>
                <w:sz w:val="14"/>
                <w:szCs w:val="14"/>
                <w:lang w:val="es-ES_tradnl" w:eastAsia="es-AR"/>
              </w:rPr>
              <w:t>        </w:t>
            </w:r>
            <w:r w:rsidRPr="00905888">
              <w:rPr>
                <w:rFonts w:ascii="Verdana" w:eastAsia="Times New Roman" w:hAnsi="Verdana" w:cs="Times New Roman"/>
                <w:sz w:val="24"/>
                <w:szCs w:val="24"/>
                <w:lang w:val="es-ES_tradnl" w:eastAsia="es-AR"/>
              </w:rPr>
              <w:t>Nivel de instrucción (categorizado en </w:t>
            </w:r>
            <w:r w:rsidRPr="00905888">
              <w:rPr>
                <w:rFonts w:ascii="Verdana" w:eastAsia="Times New Roman" w:hAnsi="Verdana" w:cs="Times New Roman"/>
                <w:b/>
                <w:bCs/>
                <w:sz w:val="24"/>
                <w:szCs w:val="24"/>
                <w:lang w:val="es-ES_tradnl" w:eastAsia="es-AR"/>
              </w:rPr>
              <w:t>bajo</w:t>
            </w:r>
            <w:r w:rsidRPr="00905888">
              <w:rPr>
                <w:rFonts w:ascii="Verdana" w:eastAsia="Times New Roman" w:hAnsi="Verdana" w:cs="Times New Roman"/>
                <w:sz w:val="24"/>
                <w:szCs w:val="24"/>
                <w:lang w:val="es-ES_tradnl" w:eastAsia="es-AR"/>
              </w:rPr>
              <w:t>, </w:t>
            </w:r>
            <w:r w:rsidRPr="00905888">
              <w:rPr>
                <w:rFonts w:ascii="Verdana" w:eastAsia="Times New Roman" w:hAnsi="Verdana" w:cs="Times New Roman"/>
                <w:b/>
                <w:bCs/>
                <w:sz w:val="24"/>
                <w:szCs w:val="24"/>
                <w:lang w:val="es-ES_tradnl" w:eastAsia="es-AR"/>
              </w:rPr>
              <w:t>medio</w:t>
            </w:r>
            <w:r w:rsidRPr="00905888">
              <w:rPr>
                <w:rFonts w:ascii="Verdana" w:eastAsia="Times New Roman" w:hAnsi="Verdana" w:cs="Times New Roman"/>
                <w:sz w:val="24"/>
                <w:szCs w:val="24"/>
                <w:lang w:val="es-ES_tradnl" w:eastAsia="es-AR"/>
              </w:rPr>
              <w:t> y </w:t>
            </w:r>
            <w:r w:rsidRPr="00905888">
              <w:rPr>
                <w:rFonts w:ascii="Verdana" w:eastAsia="Times New Roman" w:hAnsi="Verdana" w:cs="Times New Roman"/>
                <w:b/>
                <w:bCs/>
                <w:sz w:val="24"/>
                <w:szCs w:val="24"/>
                <w:lang w:val="es-ES_tradnl" w:eastAsia="es-AR"/>
              </w:rPr>
              <w:t>alto</w:t>
            </w:r>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w:t>
            </w:r>
            <w:r w:rsidRPr="00905888">
              <w:rPr>
                <w:rFonts w:ascii="Verdana" w:eastAsia="Times New Roman" w:hAnsi="Verdana" w:cs="Times New Roman"/>
                <w:sz w:val="14"/>
                <w:szCs w:val="14"/>
                <w:lang w:val="es-ES_tradnl" w:eastAsia="es-AR"/>
              </w:rPr>
              <w:t>        </w:t>
            </w:r>
            <w:r w:rsidRPr="00905888">
              <w:rPr>
                <w:rFonts w:ascii="Verdana" w:eastAsia="Times New Roman" w:hAnsi="Verdana" w:cs="Times New Roman"/>
                <w:sz w:val="24"/>
                <w:szCs w:val="24"/>
                <w:lang w:val="es-ES_tradnl" w:eastAsia="es-AR"/>
              </w:rPr>
              <w:t>Inserción en el mercado laboral (categorizada en </w:t>
            </w:r>
            <w:r w:rsidRPr="00905888">
              <w:rPr>
                <w:rFonts w:ascii="Verdana" w:eastAsia="Times New Roman" w:hAnsi="Verdana" w:cs="Times New Roman"/>
                <w:b/>
                <w:bCs/>
                <w:sz w:val="24"/>
                <w:szCs w:val="24"/>
                <w:lang w:val="es-ES_tradnl" w:eastAsia="es-AR"/>
              </w:rPr>
              <w:t>ocupados</w:t>
            </w:r>
            <w:r w:rsidRPr="00905888">
              <w:rPr>
                <w:rFonts w:ascii="Verdana" w:eastAsia="Times New Roman" w:hAnsi="Verdana" w:cs="Times New Roman"/>
                <w:sz w:val="24"/>
                <w:szCs w:val="24"/>
                <w:lang w:val="es-ES_tradnl" w:eastAsia="es-AR"/>
              </w:rPr>
              <w:t> y </w:t>
            </w:r>
            <w:r w:rsidRPr="00905888">
              <w:rPr>
                <w:rFonts w:ascii="Verdana" w:eastAsia="Times New Roman" w:hAnsi="Verdana" w:cs="Times New Roman"/>
                <w:b/>
                <w:bCs/>
                <w:sz w:val="24"/>
                <w:szCs w:val="24"/>
                <w:lang w:val="es-ES_tradnl" w:eastAsia="es-AR"/>
              </w:rPr>
              <w:t>desocupados</w:t>
            </w:r>
            <w:r w:rsidRPr="00905888">
              <w:rPr>
                <w:rFonts w:ascii="Verdana" w:eastAsia="Times New Roman" w:hAnsi="Verdana" w:cs="Times New Roman"/>
                <w:sz w:val="24"/>
                <w:szCs w:val="24"/>
                <w:lang w:val="es-ES_tradnl"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hanging="36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w:t>
            </w:r>
            <w:r w:rsidRPr="00905888">
              <w:rPr>
                <w:rFonts w:ascii="Verdana" w:eastAsia="Times New Roman" w:hAnsi="Verdana" w:cs="Times New Roman"/>
                <w:sz w:val="14"/>
                <w:szCs w:val="14"/>
                <w:lang w:val="es-ES_tradnl" w:eastAsia="es-AR"/>
              </w:rPr>
              <w:t>        </w:t>
            </w:r>
            <w:r w:rsidRPr="00905888">
              <w:rPr>
                <w:rFonts w:ascii="Verdana" w:eastAsia="Times New Roman" w:hAnsi="Verdana" w:cs="Times New Roman"/>
                <w:sz w:val="24"/>
                <w:szCs w:val="24"/>
                <w:lang w:val="es-ES_tradnl" w:eastAsia="es-AR"/>
              </w:rPr>
              <w:t>Cordón (categorizada en </w:t>
            </w:r>
            <w:r w:rsidRPr="00905888">
              <w:rPr>
                <w:rFonts w:ascii="Verdana" w:eastAsia="Times New Roman" w:hAnsi="Verdana" w:cs="Times New Roman"/>
                <w:b/>
                <w:bCs/>
                <w:sz w:val="24"/>
                <w:szCs w:val="24"/>
                <w:lang w:val="es-ES_tradnl" w:eastAsia="es-AR"/>
              </w:rPr>
              <w:t>primer cordón</w:t>
            </w:r>
            <w:r w:rsidRPr="00905888">
              <w:rPr>
                <w:rFonts w:ascii="Verdana" w:eastAsia="Times New Roman" w:hAnsi="Verdana" w:cs="Times New Roman"/>
                <w:sz w:val="24"/>
                <w:szCs w:val="24"/>
                <w:lang w:val="es-ES_tradnl" w:eastAsia="es-AR"/>
              </w:rPr>
              <w:t> y </w:t>
            </w:r>
            <w:r w:rsidRPr="00905888">
              <w:rPr>
                <w:rFonts w:ascii="Verdana" w:eastAsia="Times New Roman" w:hAnsi="Verdana" w:cs="Times New Roman"/>
                <w:b/>
                <w:bCs/>
                <w:sz w:val="24"/>
                <w:szCs w:val="24"/>
                <w:lang w:val="es-ES_tradnl" w:eastAsia="es-AR"/>
              </w:rPr>
              <w:t>segundo cordón</w:t>
            </w:r>
            <w:r w:rsidRPr="00905888">
              <w:rPr>
                <w:rFonts w:ascii="Verdana" w:eastAsia="Times New Roman" w:hAnsi="Verdana" w:cs="Times New Roman"/>
                <w:sz w:val="24"/>
                <w:szCs w:val="24"/>
                <w:lang w:val="es-ES_tradnl" w:eastAsia="es-AR"/>
              </w:rPr>
              <w:t>)</w:t>
            </w:r>
            <w:hyperlink r:id="rId6" w:anchor="_ftn3" w:tooltip="" w:history="1">
              <w:r w:rsidRPr="00905888">
                <w:rPr>
                  <w:rFonts w:ascii="Verdana" w:eastAsia="Times New Roman" w:hAnsi="Verdana" w:cs="Times New Roman"/>
                  <w:color w:val="000066"/>
                  <w:sz w:val="24"/>
                  <w:szCs w:val="24"/>
                  <w:u w:val="single"/>
                  <w:lang w:val="es-ES_tradnl" w:eastAsia="es-AR"/>
                </w:rPr>
                <w:t>[3]</w:t>
              </w:r>
            </w:hyperlink>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val="es-ES_tradnl" w:eastAsia="es-AR"/>
              </w:rPr>
              <w:t> </w:t>
            </w:r>
          </w:p>
          <w:p w:rsidR="00905888" w:rsidRPr="00905888" w:rsidRDefault="00905888" w:rsidP="00905888">
            <w:pPr>
              <w:spacing w:before="100" w:beforeAutospacing="1" w:after="100" w:afterAutospacing="1" w:line="240" w:lineRule="auto"/>
              <w:ind w:left="150" w:right="150"/>
              <w:jc w:val="both"/>
              <w:outlineLvl w:val="2"/>
              <w:rPr>
                <w:rFonts w:ascii="Times New Roman" w:eastAsia="Times New Roman" w:hAnsi="Times New Roman" w:cs="Times New Roman"/>
                <w:b/>
                <w:bCs/>
                <w:sz w:val="27"/>
                <w:szCs w:val="27"/>
                <w:lang w:eastAsia="es-AR"/>
              </w:rPr>
            </w:pPr>
            <w:bookmarkStart w:id="29" w:name="_Toc463312725"/>
            <w:proofErr w:type="spellStart"/>
            <w:r w:rsidRPr="00905888">
              <w:rPr>
                <w:rFonts w:ascii="Verdana" w:eastAsia="Times New Roman" w:hAnsi="Verdana" w:cs="Times New Roman"/>
                <w:b/>
                <w:bCs/>
                <w:sz w:val="27"/>
                <w:szCs w:val="27"/>
                <w:lang w:val="es-ES_tradnl" w:eastAsia="es-AR"/>
              </w:rPr>
              <w:t>Hiloglineal</w:t>
            </w:r>
            <w:proofErr w:type="spellEnd"/>
            <w:r w:rsidRPr="00905888">
              <w:rPr>
                <w:rFonts w:ascii="Verdana" w:eastAsia="Times New Roman" w:hAnsi="Verdana" w:cs="Times New Roman"/>
                <w:b/>
                <w:bCs/>
                <w:sz w:val="27"/>
                <w:szCs w:val="27"/>
                <w:lang w:val="es-ES_tradnl" w:eastAsia="es-AR"/>
              </w:rPr>
              <w:t xml:space="preserve"> y análisis de las interacciones posibles.</w:t>
            </w:r>
            <w:bookmarkEnd w:id="29"/>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8"/>
                <w:szCs w:val="28"/>
                <w:u w:val="single"/>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a) Test de asociación parcial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A partir del modelo saturado - que incluye todos los efectos de interacción posibles-  VOTODIP2*OCUPACC*NIVELEDU*CORDON, obtuvimos la siguiente tabla de asociaciones parciales: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lastRenderedPageBreak/>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Tests of PARTIAL associations.</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xml:space="preserve">  Effect Name                                                            DF      Partial </w:t>
            </w:r>
            <w:proofErr w:type="spellStart"/>
            <w:r w:rsidRPr="00905888">
              <w:rPr>
                <w:rFonts w:ascii="Verdana" w:eastAsia="Times New Roman" w:hAnsi="Verdana" w:cs="Times New Roman"/>
                <w:lang w:val="en-US" w:eastAsia="es-AR"/>
              </w:rPr>
              <w:t>Chisq</w:t>
            </w:r>
            <w:proofErr w:type="spellEnd"/>
            <w:r w:rsidRPr="00905888">
              <w:rPr>
                <w:rFonts w:ascii="Verdana" w:eastAsia="Times New Roman" w:hAnsi="Verdana" w:cs="Times New Roman"/>
                <w:lang w:val="en-US" w:eastAsia="es-AR"/>
              </w:rPr>
              <w:t>     </w:t>
            </w:r>
            <w:proofErr w:type="spellStart"/>
            <w:r w:rsidRPr="00905888">
              <w:rPr>
                <w:rFonts w:ascii="Verdana" w:eastAsia="Times New Roman" w:hAnsi="Verdana" w:cs="Times New Roman"/>
                <w:lang w:val="en-US" w:eastAsia="es-AR"/>
              </w:rPr>
              <w:t>Prob</w:t>
            </w:r>
            <w:proofErr w:type="spellEnd"/>
            <w:r w:rsidRPr="00905888">
              <w:rPr>
                <w:rFonts w:ascii="Verdana" w:eastAsia="Times New Roman" w:hAnsi="Verdana" w:cs="Times New Roman"/>
                <w:lang w:val="en-US" w:eastAsia="es-AR"/>
              </w:rPr>
              <w:t>    </w:t>
            </w:r>
            <w:proofErr w:type="spellStart"/>
            <w:r w:rsidRPr="00905888">
              <w:rPr>
                <w:rFonts w:ascii="Verdana" w:eastAsia="Times New Roman" w:hAnsi="Verdana" w:cs="Times New Roman"/>
                <w:lang w:val="en-US" w:eastAsia="es-AR"/>
              </w:rPr>
              <w:t>Iter</w:t>
            </w:r>
            <w:proofErr w:type="spellEnd"/>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n-US" w:eastAsia="es-AR"/>
              </w:rPr>
              <w:t>  </w:t>
            </w:r>
            <w:r w:rsidRPr="00905888">
              <w:rPr>
                <w:rFonts w:ascii="Verdana" w:eastAsia="Times New Roman" w:hAnsi="Verdana" w:cs="Times New Roman"/>
                <w:lang w:val="es-ES_tradnl" w:eastAsia="es-AR"/>
              </w:rPr>
              <w:t>VOTODIP2*OCUPACC*NIVELEDU                       2           ,202                   ,9040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VOTODIP2*OCUPACC*CORDON                         1          3,018                  ,0823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VOTODIP2*NIVELEDU*CORDON                         2           ,526                   ,7686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OCUPACC*NIVELEDU*CORDON                         2          6,887                  ,0319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VOTODIP2*OCUPACC                                          1           ,001                    ,9737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VOTODIP2*NIVELEDU                                          2         22,780                  ,0000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OCUPACC*NIVELEDU                                          2          2,413                   ,2992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VOTODIP2*CORDON                                            1          1,777                  ,1825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OCUPACC*CORDON                                            1          1,515                  ,2183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NIVELEDU*CORDON                                            2          1,157                   ,5608     3</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VOTODIP2                                                             1           ,000                     ,9845     2</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OCUPACC                                                             1         93,046                   ,0000     2</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NIVELEDU                                                             2         34,057                   ,0000     2</w:t>
            </w:r>
          </w:p>
          <w:p w:rsidR="00905888" w:rsidRPr="00905888" w:rsidRDefault="00905888" w:rsidP="00905888">
            <w:pPr>
              <w:spacing w:after="0"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CORDON                                                               1          9,561                   ,0020     2</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Siguiendo el test de asociaciones parciales, y evaluando las distintas interacciones posibles, resultan significativas la interacción de segundo orden (entre 3 variables) OCUPACC*NIVELEDU*CORDON y la de primer orden (entre 2 variables) VOTODIP2*NIVELEDU. De hecho, ambos efectos constituyen el modelo final seleccionado, donde se han eliminado los efectos nulos. El efecto de la interacción de segundo orden muestra un </w:t>
            </w:r>
            <w:proofErr w:type="spellStart"/>
            <w:r w:rsidRPr="00905888">
              <w:rPr>
                <w:rFonts w:ascii="Verdana" w:eastAsia="Times New Roman" w:hAnsi="Verdana" w:cs="Times New Roman"/>
                <w:sz w:val="24"/>
                <w:szCs w:val="24"/>
                <w:lang w:val="es-ES_tradnl" w:eastAsia="es-AR"/>
              </w:rPr>
              <w:t>chi</w:t>
            </w:r>
            <w:proofErr w:type="spellEnd"/>
            <w:r w:rsidRPr="00905888">
              <w:rPr>
                <w:rFonts w:ascii="Verdana" w:eastAsia="Times New Roman" w:hAnsi="Verdana" w:cs="Times New Roman"/>
                <w:sz w:val="24"/>
                <w:szCs w:val="24"/>
                <w:lang w:val="es-ES_tradnl" w:eastAsia="es-AR"/>
              </w:rPr>
              <w:t xml:space="preserve"> cuadrado de 6,88 y una significancia de 0,03; es decir, que contamos con un 97% de confianza para rechazar la hipótesis nula (de independencia estadística). En el efecto de primer orden el </w:t>
            </w:r>
            <w:proofErr w:type="spellStart"/>
            <w:r w:rsidRPr="00905888">
              <w:rPr>
                <w:rFonts w:ascii="Verdana" w:eastAsia="Times New Roman" w:hAnsi="Verdana" w:cs="Times New Roman"/>
                <w:sz w:val="24"/>
                <w:szCs w:val="24"/>
                <w:lang w:val="es-ES_tradnl" w:eastAsia="es-AR"/>
              </w:rPr>
              <w:t>chi</w:t>
            </w:r>
            <w:proofErr w:type="spellEnd"/>
            <w:r w:rsidRPr="00905888">
              <w:rPr>
                <w:rFonts w:ascii="Verdana" w:eastAsia="Times New Roman" w:hAnsi="Verdana" w:cs="Times New Roman"/>
                <w:sz w:val="24"/>
                <w:szCs w:val="24"/>
                <w:lang w:val="es-ES_tradnl" w:eastAsia="es-AR"/>
              </w:rPr>
              <w:t xml:space="preserve"> es de 22,78 y la significancia de 0,00, lo </w:t>
            </w:r>
            <w:proofErr w:type="spellStart"/>
            <w:r w:rsidRPr="00905888">
              <w:rPr>
                <w:rFonts w:ascii="Verdana" w:eastAsia="Times New Roman" w:hAnsi="Verdana" w:cs="Times New Roman"/>
                <w:sz w:val="24"/>
                <w:szCs w:val="24"/>
                <w:lang w:val="es-ES_tradnl" w:eastAsia="es-AR"/>
              </w:rPr>
              <w:t>cuál</w:t>
            </w:r>
            <w:proofErr w:type="spellEnd"/>
            <w:r w:rsidRPr="00905888">
              <w:rPr>
                <w:rFonts w:ascii="Verdana" w:eastAsia="Times New Roman" w:hAnsi="Verdana" w:cs="Times New Roman"/>
                <w:sz w:val="24"/>
                <w:szCs w:val="24"/>
                <w:lang w:val="es-ES_tradnl" w:eastAsia="es-AR"/>
              </w:rPr>
              <w:t xml:space="preserve"> se traduce en un 100% de confianza para afirmar que el nivel de instrucción tiene influencia significativa sobre la opción electoral.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b) Eliminación regresiva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A través de la eliminación regresiva, procedimiento que utilizamos para ajustar el modelo final, vemos cómo los efectos que en el test de asociación parcial muestran una significancia alta, van siendo eliminados. La eliminación regresiva, analiza todos los efectos </w:t>
            </w:r>
            <w:r w:rsidRPr="00905888">
              <w:rPr>
                <w:rFonts w:ascii="Verdana" w:eastAsia="Times New Roman" w:hAnsi="Verdana" w:cs="Times New Roman"/>
                <w:sz w:val="24"/>
                <w:szCs w:val="24"/>
                <w:lang w:val="es-ES_tradnl" w:eastAsia="es-AR"/>
              </w:rPr>
              <w:lastRenderedPageBreak/>
              <w:t>y va eliminando aquellos que no satisfacen los criterios probabilísticos para permanecer en el modelo.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este caso, la eliminación del primer efecto (VOTODIP2*OCUPACC*NIVELEDU) indica que la asociación entre la intención de voto y la inserción en el mercado laboral no se diferencia según el nivel de instrucción.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La eliminación del segundo efecto (VOTODIP2*NIVELEDU*CORDÓN) y el tercer efecto (VOTODIP2*OCUPACC*CORDÓN) indican que la asociación entre la intención de voto y el nivel de instrucción- inserción en el mercado laboral no varían según el cordón geográfico. Por último, mediante la eliminación del cuarto efecto </w:t>
            </w:r>
            <w:proofErr w:type="gramStart"/>
            <w:r w:rsidRPr="00905888">
              <w:rPr>
                <w:rFonts w:ascii="Verdana" w:eastAsia="Times New Roman" w:hAnsi="Verdana" w:cs="Times New Roman"/>
                <w:sz w:val="24"/>
                <w:szCs w:val="24"/>
                <w:lang w:val="es-ES_tradnl" w:eastAsia="es-AR"/>
              </w:rPr>
              <w:t>( VOTODIP2</w:t>
            </w:r>
            <w:proofErr w:type="gramEnd"/>
            <w:r w:rsidRPr="00905888">
              <w:rPr>
                <w:rFonts w:ascii="Verdana" w:eastAsia="Times New Roman" w:hAnsi="Verdana" w:cs="Times New Roman"/>
                <w:sz w:val="24"/>
                <w:szCs w:val="24"/>
                <w:lang w:val="es-ES_tradnl" w:eastAsia="es-AR"/>
              </w:rPr>
              <w:t>*OCUPACC) y quinto efecto (VOTODIP2*CORDÓN), vemos que la intención de voto a diputado no está condicionado ni por el cordón, ni por la inserción laboral. Esto ratifica que, en forma definitiva, la inserción de los sujetos en el mercado de trabajo no se presenta como factor decisivo en su percepción y opinión.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4"/>
                <w:szCs w:val="24"/>
                <w:lang w:val="en-US" w:eastAsia="es-AR"/>
              </w:rPr>
              <w:t xml:space="preserve">c) </w:t>
            </w:r>
            <w:proofErr w:type="spellStart"/>
            <w:r w:rsidRPr="00905888">
              <w:rPr>
                <w:rFonts w:ascii="Verdana" w:eastAsia="Times New Roman" w:hAnsi="Verdana" w:cs="Times New Roman"/>
                <w:sz w:val="24"/>
                <w:szCs w:val="24"/>
                <w:lang w:val="en-US" w:eastAsia="es-AR"/>
              </w:rPr>
              <w:t>Análisis</w:t>
            </w:r>
            <w:proofErr w:type="spellEnd"/>
            <w:r w:rsidRPr="00905888">
              <w:rPr>
                <w:rFonts w:ascii="Verdana" w:eastAsia="Times New Roman" w:hAnsi="Verdana" w:cs="Times New Roman"/>
                <w:sz w:val="24"/>
                <w:szCs w:val="24"/>
                <w:lang w:val="en-US" w:eastAsia="es-AR"/>
              </w:rPr>
              <w:t xml:space="preserve"> del </w:t>
            </w:r>
            <w:proofErr w:type="spellStart"/>
            <w:r w:rsidRPr="00905888">
              <w:rPr>
                <w:rFonts w:ascii="Verdana" w:eastAsia="Times New Roman" w:hAnsi="Verdana" w:cs="Times New Roman"/>
                <w:sz w:val="24"/>
                <w:szCs w:val="24"/>
                <w:lang w:val="en-US" w:eastAsia="es-AR"/>
              </w:rPr>
              <w:t>modelo</w:t>
            </w:r>
            <w:proofErr w:type="spellEnd"/>
            <w:r w:rsidRPr="00905888">
              <w:rPr>
                <w:rFonts w:ascii="Verdana" w:eastAsia="Times New Roman" w:hAnsi="Verdana" w:cs="Times New Roman"/>
                <w:sz w:val="24"/>
                <w:szCs w:val="24"/>
                <w:lang w:val="en-US" w:eastAsia="es-AR"/>
              </w:rPr>
              <w:t xml:space="preserve"> final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The final model has generating class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OCUPACC*NIVELEDU*CORDON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VOTODIP2*NIVELEDU</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Goodness-of-fit test statistics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Likelihood ratio chi square =     6,93499    DF = 9  P =  ,644</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Pearson chi square =     6,98734    DF = 9  P =  ,638</w:t>
            </w:r>
          </w:p>
          <w:p w:rsidR="00905888" w:rsidRPr="00905888" w:rsidRDefault="00905888" w:rsidP="00905888">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Para nuestro trabajo nos interesa la interacción del modelo final: VOTODIP2*</w:t>
            </w:r>
            <w:proofErr w:type="gramStart"/>
            <w:r w:rsidRPr="00905888">
              <w:rPr>
                <w:rFonts w:ascii="Verdana" w:eastAsia="Times New Roman" w:hAnsi="Verdana" w:cs="Times New Roman"/>
                <w:sz w:val="24"/>
                <w:szCs w:val="24"/>
                <w:lang w:val="es-ES_tradnl" w:eastAsia="es-AR"/>
              </w:rPr>
              <w:t>NIVELEDU ,</w:t>
            </w:r>
            <w:proofErr w:type="gramEnd"/>
            <w:r w:rsidRPr="00905888">
              <w:rPr>
                <w:rFonts w:ascii="Verdana" w:eastAsia="Times New Roman" w:hAnsi="Verdana" w:cs="Times New Roman"/>
                <w:sz w:val="24"/>
                <w:szCs w:val="24"/>
                <w:lang w:val="es-ES_tradnl" w:eastAsia="es-AR"/>
              </w:rPr>
              <w:t xml:space="preserve"> ya que la intención de voto aparece como la variable a explicar. Como se puede observar </w:t>
            </w:r>
            <w:r w:rsidRPr="00905888">
              <w:rPr>
                <w:rFonts w:ascii="Verdana" w:eastAsia="Times New Roman" w:hAnsi="Verdana" w:cs="Times New Roman"/>
                <w:sz w:val="24"/>
                <w:szCs w:val="24"/>
                <w:lang w:val="es-ES_tradnl" w:eastAsia="es-AR"/>
              </w:rPr>
              <w:lastRenderedPageBreak/>
              <w:t xml:space="preserve">en el </w:t>
            </w:r>
            <w:proofErr w:type="spellStart"/>
            <w:r w:rsidRPr="00905888">
              <w:rPr>
                <w:rFonts w:ascii="Verdana" w:eastAsia="Times New Roman" w:hAnsi="Verdana" w:cs="Times New Roman"/>
                <w:sz w:val="24"/>
                <w:szCs w:val="24"/>
                <w:lang w:val="es-ES_tradnl" w:eastAsia="es-AR"/>
              </w:rPr>
              <w:t>Crosstabs</w:t>
            </w:r>
            <w:proofErr w:type="spellEnd"/>
            <w:r w:rsidRPr="00905888">
              <w:rPr>
                <w:rFonts w:ascii="Verdana" w:eastAsia="Times New Roman" w:hAnsi="Verdana" w:cs="Times New Roman"/>
                <w:sz w:val="24"/>
                <w:szCs w:val="24"/>
                <w:lang w:val="es-ES_tradnl" w:eastAsia="es-AR"/>
              </w:rPr>
              <w:t xml:space="preserve"> </w:t>
            </w:r>
            <w:proofErr w:type="gramStart"/>
            <w:r w:rsidRPr="00905888">
              <w:rPr>
                <w:rFonts w:ascii="Verdana" w:eastAsia="Times New Roman" w:hAnsi="Verdana" w:cs="Times New Roman"/>
                <w:sz w:val="24"/>
                <w:szCs w:val="24"/>
                <w:lang w:val="es-ES_tradnl" w:eastAsia="es-AR"/>
              </w:rPr>
              <w:t>( VOTODIP2</w:t>
            </w:r>
            <w:proofErr w:type="gramEnd"/>
            <w:r w:rsidRPr="00905888">
              <w:rPr>
                <w:rFonts w:ascii="Verdana" w:eastAsia="Times New Roman" w:hAnsi="Verdana" w:cs="Times New Roman"/>
                <w:sz w:val="24"/>
                <w:szCs w:val="24"/>
                <w:lang w:val="es-ES_tradnl" w:eastAsia="es-AR"/>
              </w:rPr>
              <w:t xml:space="preserve"> </w:t>
            </w:r>
            <w:proofErr w:type="spellStart"/>
            <w:r w:rsidRPr="00905888">
              <w:rPr>
                <w:rFonts w:ascii="Verdana" w:eastAsia="Times New Roman" w:hAnsi="Verdana" w:cs="Times New Roman"/>
                <w:sz w:val="24"/>
                <w:szCs w:val="24"/>
                <w:lang w:val="es-ES_tradnl" w:eastAsia="es-AR"/>
              </w:rPr>
              <w:t>by</w:t>
            </w:r>
            <w:proofErr w:type="spellEnd"/>
            <w:r w:rsidRPr="00905888">
              <w:rPr>
                <w:rFonts w:ascii="Verdana" w:eastAsia="Times New Roman" w:hAnsi="Verdana" w:cs="Times New Roman"/>
                <w:sz w:val="24"/>
                <w:szCs w:val="24"/>
                <w:lang w:val="es-ES_tradnl" w:eastAsia="es-AR"/>
              </w:rPr>
              <w:t xml:space="preserve"> NIVELEDU), este efecto muestra que la intención de voto está fuertemente condicionado por el nivel de instrucción.</w:t>
            </w:r>
          </w:p>
          <w:p w:rsidR="00905888" w:rsidRPr="00905888" w:rsidRDefault="00905888" w:rsidP="00905888">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8"/>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Cuadro 15: Intención de voto a diputado según el nivel de instrucción</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tbl>
            <w:tblPr>
              <w:tblW w:w="0" w:type="auto"/>
              <w:jc w:val="center"/>
              <w:tblCellMar>
                <w:left w:w="0" w:type="dxa"/>
                <w:right w:w="0" w:type="dxa"/>
              </w:tblCellMar>
              <w:tblLook w:val="04A0" w:firstRow="1" w:lastRow="0" w:firstColumn="1" w:lastColumn="0" w:noHBand="0" w:noVBand="1"/>
            </w:tblPr>
            <w:tblGrid>
              <w:gridCol w:w="1425"/>
              <w:gridCol w:w="1489"/>
              <w:gridCol w:w="1701"/>
              <w:gridCol w:w="2684"/>
              <w:gridCol w:w="1205"/>
            </w:tblGrid>
            <w:tr w:rsidR="00905888" w:rsidRPr="00905888">
              <w:trPr>
                <w:jc w:val="center"/>
              </w:trPr>
              <w:tc>
                <w:tcPr>
                  <w:tcW w:w="1425"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xml:space="preserve">Col </w:t>
                  </w:r>
                  <w:proofErr w:type="spellStart"/>
                  <w:r w:rsidRPr="00905888">
                    <w:rPr>
                      <w:rFonts w:ascii="Verdana" w:eastAsia="Times New Roman" w:hAnsi="Verdana" w:cs="Times New Roman"/>
                      <w:lang w:val="es-ES_tradnl" w:eastAsia="es-AR"/>
                    </w:rPr>
                    <w:t>Pct</w:t>
                  </w:r>
                  <w:proofErr w:type="spellEnd"/>
                </w:p>
              </w:tc>
              <w:tc>
                <w:tcPr>
                  <w:tcW w:w="141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Hasta primaria Completa</w:t>
                  </w:r>
                </w:p>
              </w:tc>
              <w:tc>
                <w:tcPr>
                  <w:tcW w:w="1701"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Hasta secundaria completa</w:t>
                  </w:r>
                </w:p>
              </w:tc>
              <w:tc>
                <w:tcPr>
                  <w:tcW w:w="1707"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Terciario incompleto y más</w:t>
                  </w:r>
                </w:p>
              </w:tc>
              <w:tc>
                <w:tcPr>
                  <w:tcW w:w="851"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Total</w:t>
                  </w:r>
                </w:p>
              </w:tc>
            </w:tr>
            <w:bookmarkEnd w:id="5"/>
            <w:bookmarkEnd w:id="6"/>
            <w:bookmarkEnd w:id="12"/>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PJ</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46</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66%</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51,4%</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19,9%</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n=113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50,1%</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Alianza</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34,0%</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48,6%</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34</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80,1%</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n=112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49,9%</w:t>
                  </w:r>
                </w:p>
              </w:tc>
            </w:tr>
            <w:tr w:rsidR="00905888" w:rsidRPr="00905888">
              <w:trPr>
                <w:jc w:val="center"/>
              </w:trPr>
              <w:tc>
                <w:tcPr>
                  <w:tcW w:w="1425"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70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31,2%</w:t>
                  </w:r>
                </w:p>
              </w:tc>
              <w:tc>
                <w:tcPr>
                  <w:tcW w:w="1701"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113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50,1%</w:t>
                  </w:r>
                </w:p>
              </w:tc>
              <w:tc>
                <w:tcPr>
                  <w:tcW w:w="1707"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18,7%</w:t>
                  </w:r>
                </w:p>
              </w:tc>
              <w:tc>
                <w:tcPr>
                  <w:tcW w:w="851"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N=225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100%</w:t>
                  </w:r>
                </w:p>
              </w:tc>
            </w:tr>
            <w:tr w:rsidR="00905888" w:rsidRPr="00905888">
              <w:trPr>
                <w:jc w:val="center"/>
              </w:trPr>
              <w:tc>
                <w:tcPr>
                  <w:tcW w:w="7101" w:type="dxa"/>
                  <w:gridSpan w:val="5"/>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Chi cuadrado: 22,564   Phi: 0,31  Significancia: 0,000</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 </w:t>
            </w:r>
          </w:p>
          <w:p w:rsidR="00905888" w:rsidRPr="00905888" w:rsidRDefault="00905888" w:rsidP="00905888">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Al igual que en el caso de la interacción de segundo orden del modelo final, la diferenciación se registra en el nivel educativo alto (terciario incompleto y más); es decir que existe un comportamiento electoral diferenciado entre los niveles bajo y medio (hasta secundario completo) y el nivel educativo superior. Mientras que los primeros tienden a votar al oficialismo (PJ), los segundos presentan una tendencia al voto opositor (Alianza).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4"/>
                <w:szCs w:val="24"/>
                <w:lang w:val="es-ES_tradnl" w:eastAsia="es-AR"/>
              </w:rPr>
              <w:t>Cuadro 16: Intención de voto a diputado según la inserción en el mercado laboral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b/>
                <w:bCs/>
                <w:sz w:val="20"/>
                <w:szCs w:val="20"/>
                <w:lang w:val="es-ES_tradnl" w:eastAsia="es-AR"/>
              </w:rPr>
              <w:t> </w:t>
            </w:r>
          </w:p>
          <w:tbl>
            <w:tblPr>
              <w:tblW w:w="0" w:type="auto"/>
              <w:jc w:val="center"/>
              <w:tblCellMar>
                <w:left w:w="0" w:type="dxa"/>
                <w:right w:w="0" w:type="dxa"/>
              </w:tblCellMar>
              <w:tblLook w:val="04A0" w:firstRow="1" w:lastRow="0" w:firstColumn="1" w:lastColumn="0" w:noHBand="0" w:noVBand="1"/>
            </w:tblPr>
            <w:tblGrid>
              <w:gridCol w:w="1729"/>
              <w:gridCol w:w="1897"/>
              <w:gridCol w:w="1522"/>
              <w:gridCol w:w="1334"/>
            </w:tblGrid>
            <w:tr w:rsidR="00905888" w:rsidRPr="00905888">
              <w:trPr>
                <w:jc w:val="center"/>
              </w:trPr>
              <w:tc>
                <w:tcPr>
                  <w:tcW w:w="1729"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lang w:eastAsia="es-AR"/>
                    </w:rPr>
                    <w:t>Count</w:t>
                  </w:r>
                  <w:proofErr w:type="spellEnd"/>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eastAsia="es-AR"/>
                    </w:rPr>
                    <w:t xml:space="preserve">Col </w:t>
                  </w:r>
                  <w:proofErr w:type="spellStart"/>
                  <w:r w:rsidRPr="00905888">
                    <w:rPr>
                      <w:rFonts w:ascii="Verdana" w:eastAsia="Times New Roman" w:hAnsi="Verdana" w:cs="Times New Roman"/>
                      <w:lang w:eastAsia="es-AR"/>
                    </w:rPr>
                    <w:t>Pct</w:t>
                  </w:r>
                  <w:proofErr w:type="spellEnd"/>
                </w:p>
              </w:tc>
              <w:tc>
                <w:tcPr>
                  <w:tcW w:w="1418"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Desocupados</w:t>
                  </w:r>
                </w:p>
              </w:tc>
              <w:tc>
                <w:tcPr>
                  <w:tcW w:w="1134" w:type="dxa"/>
                  <w:tcBorders>
                    <w:top w:val="single" w:sz="12" w:space="0" w:color="000000"/>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Ocupados</w:t>
                  </w:r>
                </w:p>
              </w:tc>
              <w:tc>
                <w:tcPr>
                  <w:tcW w:w="1334" w:type="dxa"/>
                  <w:tcBorders>
                    <w:top w:val="single" w:sz="12" w:space="0" w:color="000000"/>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Total</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PJ</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54,1%</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49,1%</w:t>
                  </w:r>
                </w:p>
              </w:tc>
              <w:tc>
                <w:tcPr>
                  <w:tcW w:w="1334"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n=113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50,1%</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lastRenderedPageBreak/>
                    <w:t>Alianza</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20</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45,9%</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93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50,9%</w:t>
                  </w:r>
                </w:p>
              </w:tc>
              <w:tc>
                <w:tcPr>
                  <w:tcW w:w="1334"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n=112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49,9%</w:t>
                  </w:r>
                </w:p>
              </w:tc>
            </w:tr>
            <w:tr w:rsidR="00905888" w:rsidRPr="00905888">
              <w:trPr>
                <w:jc w:val="center"/>
              </w:trPr>
              <w:tc>
                <w:tcPr>
                  <w:tcW w:w="1729"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Total</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43</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19,0%</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182</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81,0%</w:t>
                  </w:r>
                </w:p>
              </w:tc>
              <w:tc>
                <w:tcPr>
                  <w:tcW w:w="1334" w:type="dxa"/>
                  <w:tcBorders>
                    <w:top w:val="nil"/>
                    <w:left w:val="nil"/>
                    <w:bottom w:val="single" w:sz="6"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N=225</w:t>
                  </w:r>
                </w:p>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100%</w:t>
                  </w:r>
                </w:p>
              </w:tc>
            </w:tr>
            <w:tr w:rsidR="00905888" w:rsidRPr="00905888">
              <w:trPr>
                <w:jc w:val="center"/>
              </w:trPr>
              <w:tc>
                <w:tcPr>
                  <w:tcW w:w="5615" w:type="dxa"/>
                  <w:gridSpan w:val="4"/>
                  <w:tcBorders>
                    <w:top w:val="nil"/>
                    <w:left w:val="single" w:sz="12" w:space="0" w:color="000000"/>
                    <w:bottom w:val="single" w:sz="12" w:space="0" w:color="000000"/>
                    <w:right w:val="single" w:sz="12" w:space="0" w:color="000000"/>
                  </w:tcBorders>
                  <w:tcMar>
                    <w:top w:w="0" w:type="dxa"/>
                    <w:left w:w="70" w:type="dxa"/>
                    <w:bottom w:w="0" w:type="dxa"/>
                    <w:right w:w="70" w:type="dxa"/>
                  </w:tcMar>
                  <w:hideMark/>
                </w:tcPr>
                <w:p w:rsidR="00905888" w:rsidRPr="00905888" w:rsidRDefault="00905888" w:rsidP="00905888">
                  <w:pPr>
                    <w:framePr w:hSpace="45" w:wrap="around" w:vAnchor="text" w:hAnchor="text" w:x="-1134"/>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lang w:val="es-ES_tradnl" w:eastAsia="es-AR"/>
                    </w:rPr>
                    <w:t>Chi cuadrado:0,337  Phi: 0,038  Significancia 0,56</w:t>
                  </w:r>
                </w:p>
              </w:tc>
            </w:tr>
          </w:tbl>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0"/>
                <w:szCs w:val="20"/>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Contrariamente a lo que sucede con el nivel de instrucción, la inserción en el mercado laboral, como puede observarse en el cuadro 16, no tiene incidencia en la intención de voto a diputado, ya que no se observan opiniones diferenciadas entre ocupados y desocupados.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4"/>
                <w:szCs w:val="24"/>
                <w:lang w:val="en-US" w:eastAsia="es-AR"/>
              </w:rPr>
              <w:t xml:space="preserve">d) </w:t>
            </w:r>
            <w:proofErr w:type="spellStart"/>
            <w:r w:rsidRPr="00905888">
              <w:rPr>
                <w:rFonts w:ascii="Verdana" w:eastAsia="Times New Roman" w:hAnsi="Verdana" w:cs="Times New Roman"/>
                <w:sz w:val="24"/>
                <w:szCs w:val="24"/>
                <w:lang w:val="en-US" w:eastAsia="es-AR"/>
              </w:rPr>
              <w:t>Ajuste</w:t>
            </w:r>
            <w:proofErr w:type="spellEnd"/>
            <w:r w:rsidRPr="00905888">
              <w:rPr>
                <w:rFonts w:ascii="Verdana" w:eastAsia="Times New Roman" w:hAnsi="Verdana" w:cs="Times New Roman"/>
                <w:sz w:val="24"/>
                <w:szCs w:val="24"/>
                <w:lang w:val="en-US" w:eastAsia="es-AR"/>
              </w:rPr>
              <w:t xml:space="preserve"> del </w:t>
            </w:r>
            <w:proofErr w:type="spellStart"/>
            <w:r w:rsidRPr="00905888">
              <w:rPr>
                <w:rFonts w:ascii="Verdana" w:eastAsia="Times New Roman" w:hAnsi="Verdana" w:cs="Times New Roman"/>
                <w:sz w:val="24"/>
                <w:szCs w:val="24"/>
                <w:lang w:val="en-US" w:eastAsia="es-AR"/>
              </w:rPr>
              <w:t>modelo</w:t>
            </w:r>
            <w:proofErr w:type="spellEnd"/>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0"/>
                <w:szCs w:val="20"/>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0"/>
                <w:szCs w:val="20"/>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Goodness-of-fit test statistics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Likelihood ratio chi square =     6,93499    DF = 9  P =  ,644</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lang w:val="en-US" w:eastAsia="es-AR"/>
              </w:rPr>
              <w:t>         Pearson chi square =         6,98734    DF = 9  P =  ,638</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0"/>
                <w:szCs w:val="20"/>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El modelo final seleccionado incluye un conjunto de efectos que explican la distribución con una probabilidad de un 64,4%; es decir, existe un 64,4% de probabilidad de que los efectos eliminados del modelo final no satisfagan los criterios de probabilidad definidos. La bondad de ajuste del modelo también indica que los efectos seleccionados que integramos al modelo final no pueden ser descartados como relaciones espurias.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30" w:name="_Toc463312726"/>
            <w:r w:rsidRPr="00905888">
              <w:rPr>
                <w:rFonts w:ascii="Verdana" w:eastAsia="Times New Roman" w:hAnsi="Verdana" w:cs="Times New Roman"/>
                <w:b/>
                <w:bCs/>
                <w:sz w:val="36"/>
                <w:szCs w:val="36"/>
                <w:lang w:val="es-ES_tradnl" w:eastAsia="es-AR"/>
              </w:rPr>
              <w:t>Conclusiones.</w:t>
            </w:r>
            <w:bookmarkEnd w:id="30"/>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lastRenderedPageBreak/>
              <w:t>En el marco del actual deterioro del mercado laboral y del desempleo masivo que afecta a nuestro país desde los últimos años, nos propusimos observar las consecuencias que estos cambios estructurales podrían tener en la percepción, a través de la opinión pública, y consecuentemente en la conformación de las identidades de los sujetos.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las dos dimensiones de la opinión pública que tomamos (Plan Vida e intención de voto a diputado), </w:t>
            </w:r>
            <w:r w:rsidRPr="00905888">
              <w:rPr>
                <w:rFonts w:ascii="Verdana" w:eastAsia="Times New Roman" w:hAnsi="Verdana" w:cs="Times New Roman"/>
                <w:b/>
                <w:bCs/>
                <w:sz w:val="24"/>
                <w:szCs w:val="24"/>
                <w:lang w:val="es-ES_tradnl" w:eastAsia="es-AR"/>
              </w:rPr>
              <w:t>nuestras conclusiones señalan el nivel de instrucción como factor explicativo de opiniones diferenciadas</w:t>
            </w:r>
            <w:r w:rsidRPr="00905888">
              <w:rPr>
                <w:rFonts w:ascii="Verdana" w:eastAsia="Times New Roman" w:hAnsi="Verdana" w:cs="Times New Roman"/>
                <w:sz w:val="24"/>
                <w:szCs w:val="24"/>
                <w:lang w:val="es-ES_tradnl" w:eastAsia="es-AR"/>
              </w:rPr>
              <w:t>.</w:t>
            </w:r>
            <w:hyperlink r:id="rId7" w:anchor="_ftn4" w:tooltip="" w:history="1">
              <w:r w:rsidRPr="00905888">
                <w:rPr>
                  <w:rFonts w:ascii="Verdana" w:eastAsia="Times New Roman" w:hAnsi="Verdana" w:cs="Times New Roman"/>
                  <w:color w:val="000066"/>
                  <w:sz w:val="24"/>
                  <w:szCs w:val="24"/>
                  <w:u w:val="single"/>
                  <w:lang w:val="es-ES_tradnl" w:eastAsia="es-AR"/>
                </w:rPr>
                <w:t>[4]</w:t>
              </w:r>
            </w:hyperlink>
            <w:bookmarkEnd w:id="16"/>
            <w:r w:rsidRPr="00905888">
              <w:rPr>
                <w:rFonts w:ascii="Verdana" w:eastAsia="Times New Roman" w:hAnsi="Verdana" w:cs="Times New Roman"/>
                <w:sz w:val="24"/>
                <w:szCs w:val="24"/>
                <w:lang w:val="es-ES_tradnl" w:eastAsia="es-AR"/>
              </w:rPr>
              <w:t> Sin embargo ambos casos presentan matices en cuanto a la intensidad.</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En efecto, en el caso del Plan Vida (Plan materno-infantil de la Provincia de Buenos Aires), pudimos comprobar una opinión diferenciada según la inserción laboral que se limita, en gran medida, al nivel de instrucción alcanzado por los entrevistados. Partiendo de nuestra hipótesis original (que la inserción en el mercado de trabajo influye sobre la opinión acerca de los problemas de la realidad), pudimos observar que el trabajo como conformador de identidad es un factor relevante en sujetos solo de nivel de instrucción bajo. Contrariamente, este factor va perdiendo peso a medida que aumenta el nivel de instrucción de los encuestados. Es decir, que el factor que se mantiene como anclaje de diferenciación de la percepción de los encuestados es el nivel de instrucción. De esta manera, consideramos que dentro de las variables observadas, el </w:t>
            </w:r>
            <w:r w:rsidRPr="00905888">
              <w:rPr>
                <w:rFonts w:ascii="Verdana" w:eastAsia="Times New Roman" w:hAnsi="Verdana" w:cs="Times New Roman"/>
                <w:b/>
                <w:bCs/>
                <w:sz w:val="24"/>
                <w:szCs w:val="24"/>
                <w:lang w:val="es-ES_tradnl" w:eastAsia="es-AR"/>
              </w:rPr>
              <w:t>nivel de instrucción resulto ser el principal denominador común a partir del cual se construye la identidad. </w:t>
            </w:r>
            <w:r w:rsidRPr="00905888">
              <w:rPr>
                <w:rFonts w:ascii="Verdana" w:eastAsia="Times New Roman" w:hAnsi="Verdana" w:cs="Times New Roman"/>
                <w:sz w:val="24"/>
                <w:szCs w:val="24"/>
                <w:lang w:val="es-ES_tradnl" w:eastAsia="es-AR"/>
              </w:rPr>
              <w:t>Como señala Durkheim (1996) la meta perseguida por la educación es constituir ese ser social en cada uno de nosotros: </w:t>
            </w:r>
            <w:r w:rsidRPr="00905888">
              <w:rPr>
                <w:rFonts w:ascii="Verdana" w:eastAsia="Times New Roman" w:hAnsi="Verdana" w:cs="Times New Roman"/>
                <w:i/>
                <w:iCs/>
                <w:sz w:val="24"/>
                <w:szCs w:val="24"/>
                <w:lang w:val="es-ES_tradnl" w:eastAsia="es-AR"/>
              </w:rPr>
              <w:t>"...sistemas de ideas, de sentimientos y de costumbres...las creencias religiosas, las opiniones o las prácticas morales, las tradiciones nacionales o profesionales, las opiniones colectivas de todo tipo. Su conjunto forma el ser social".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Los entrevistados con una opinión favorable con respecto al Plan Vida tienden a ser desocupados y de nivel de instrucción bajo, lo cual es indudablemente indicador de inserción social defectuosa. Es interesante ver como desde este grupo se sigue sosteniendo una visión del "Estado Paternalista" y una cierta conformidad y aceptación de políticas </w:t>
            </w:r>
            <w:proofErr w:type="spellStart"/>
            <w:r w:rsidRPr="00905888">
              <w:rPr>
                <w:rFonts w:ascii="Verdana" w:eastAsia="Times New Roman" w:hAnsi="Verdana" w:cs="Times New Roman"/>
                <w:sz w:val="24"/>
                <w:szCs w:val="24"/>
                <w:lang w:val="es-ES_tradnl" w:eastAsia="es-AR"/>
              </w:rPr>
              <w:t>clientelísticas</w:t>
            </w:r>
            <w:proofErr w:type="spellEnd"/>
            <w:r w:rsidRPr="00905888">
              <w:rPr>
                <w:rFonts w:ascii="Verdana" w:eastAsia="Times New Roman" w:hAnsi="Verdana" w:cs="Times New Roman"/>
                <w:sz w:val="24"/>
                <w:szCs w:val="24"/>
                <w:lang w:val="es-ES_tradnl" w:eastAsia="es-AR"/>
              </w:rPr>
              <w:t xml:space="preserve"> asistencialistas.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Si utilizamos como indicador de la opinión pública la intención de voto a diputado en tanto expresión pública de la actitud política, vemos que la inserción en el mercado de trabajo no tiene ningún tipo de incidencia sobre estas opiniones. Lo que define la opción electoral </w:t>
            </w:r>
            <w:r w:rsidRPr="00905888">
              <w:rPr>
                <w:rFonts w:ascii="Verdana" w:eastAsia="Times New Roman" w:hAnsi="Verdana" w:cs="Times New Roman"/>
                <w:sz w:val="24"/>
                <w:szCs w:val="24"/>
                <w:lang w:val="es-ES_tradnl" w:eastAsia="es-AR"/>
              </w:rPr>
              <w:lastRenderedPageBreak/>
              <w:t>de los entrevistados es definitivamente su nivel de instrucción. Mientras los sujetos de nivel educativo bajo y medio tienden a votar al oficialismo (PJ), los de nivel educativo alto tienden a un voto opositor (Alianza).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Podríamos concluir retomando el principal interrogante que motivó la realización de este trabajo: ¿Qué papel juega el trabajo en la percepción e identidad de los sujetos? Después de nuestro análisis, y suponiendo una línea de continuidad entre percepción y opinión pública, podemos afirmar que la condición de ocupación- desocupación no aparece como filiación sobre la que se estructuren las visiones del mundo de los entrevistados. Esto es significativo en el contexto actual de creciente deterioro del mercado de trabajo: tenderíamos a pensar que el desempleo masivo se reflejaría en el campo de lo simbólico. Sin embargo, los datos demuestran que esto dista de ser así. </w:t>
            </w:r>
            <w:hyperlink r:id="rId8" w:anchor="_ftn5" w:tooltip="" w:history="1">
              <w:r w:rsidRPr="00905888">
                <w:rPr>
                  <w:rFonts w:ascii="Verdana" w:eastAsia="Times New Roman" w:hAnsi="Verdana" w:cs="Times New Roman"/>
                  <w:color w:val="000066"/>
                  <w:sz w:val="24"/>
                  <w:szCs w:val="24"/>
                  <w:u w:val="single"/>
                  <w:lang w:val="es-ES_tradnl" w:eastAsia="es-AR"/>
                </w:rPr>
                <w:t>[5]</w:t>
              </w:r>
            </w:hyperlink>
            <w:bookmarkEnd w:id="17"/>
            <w:r w:rsidRPr="00905888">
              <w:rPr>
                <w:rFonts w:ascii="Verdana" w:eastAsia="Times New Roman" w:hAnsi="Verdana" w:cs="Times New Roman"/>
                <w:sz w:val="24"/>
                <w:szCs w:val="24"/>
                <w:lang w:val="es-ES_tradnl" w:eastAsia="es-AR"/>
              </w:rPr>
              <w:t> Efectivamente, podemos afirmar que el nivel educativo formal funciona como un anclaje mucho más significativo a partir del cual los sujetos construyen su visión del mundo, sus percepciones, sus valoraciones, sus actitudes y opiniones.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xml:space="preserve">Sin embargo, sabemos que en términos de procesos históricos, el deterioro del mercado laboral y la desocupación son fenómenos recientes y que los procesos de constitución de identidades poseen tiempos propios y cierta autonomía con respecto a los procesos estructurales. Como lo señala Durkheim en </w:t>
            </w:r>
            <w:proofErr w:type="spellStart"/>
            <w:r w:rsidRPr="00905888">
              <w:rPr>
                <w:rFonts w:ascii="Verdana" w:eastAsia="Times New Roman" w:hAnsi="Verdana" w:cs="Times New Roman"/>
                <w:sz w:val="24"/>
                <w:szCs w:val="24"/>
                <w:lang w:val="es-ES_tradnl" w:eastAsia="es-AR"/>
              </w:rPr>
              <w:t>Sociologie</w:t>
            </w:r>
            <w:proofErr w:type="spellEnd"/>
            <w:r w:rsidRPr="00905888">
              <w:rPr>
                <w:rFonts w:ascii="Verdana" w:eastAsia="Times New Roman" w:hAnsi="Verdana" w:cs="Times New Roman"/>
                <w:sz w:val="24"/>
                <w:szCs w:val="24"/>
                <w:lang w:val="es-ES_tradnl" w:eastAsia="es-AR"/>
              </w:rPr>
              <w:t xml:space="preserve"> et </w:t>
            </w:r>
            <w:proofErr w:type="spellStart"/>
            <w:r w:rsidRPr="00905888">
              <w:rPr>
                <w:rFonts w:ascii="Verdana" w:eastAsia="Times New Roman" w:hAnsi="Verdana" w:cs="Times New Roman"/>
                <w:sz w:val="24"/>
                <w:szCs w:val="24"/>
                <w:lang w:val="es-ES_tradnl" w:eastAsia="es-AR"/>
              </w:rPr>
              <w:t>Philosophie</w:t>
            </w:r>
            <w:proofErr w:type="spellEnd"/>
            <w:r w:rsidRPr="00905888">
              <w:rPr>
                <w:rFonts w:ascii="Verdana" w:eastAsia="Times New Roman" w:hAnsi="Verdana" w:cs="Times New Roman"/>
                <w:sz w:val="24"/>
                <w:szCs w:val="24"/>
                <w:lang w:val="es-ES_tradnl" w:eastAsia="es-AR"/>
              </w:rPr>
              <w:t> </w:t>
            </w:r>
            <w:r w:rsidRPr="00905888">
              <w:rPr>
                <w:rFonts w:ascii="Verdana" w:eastAsia="Times New Roman" w:hAnsi="Verdana" w:cs="Times New Roman"/>
                <w:i/>
                <w:iCs/>
                <w:sz w:val="24"/>
                <w:szCs w:val="24"/>
                <w:lang w:val="es-ES_tradnl" w:eastAsia="es-AR"/>
              </w:rPr>
              <w:t>“... La materia prima de toda consciencia social está en estrecha relación con el número de elementos sociales... es decir, con la naturaleza de sustrato. Pero una vez que un primer caudal de representaciones ha sido constituido de tal modo, dichas representaciones se transforman... en realidades parcialmente autónomas que gozan de una vida propia”.</w:t>
            </w:r>
          </w:p>
          <w:p w:rsidR="00905888" w:rsidRPr="00905888" w:rsidRDefault="00905888" w:rsidP="00905888">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bookmarkStart w:id="31" w:name="_Toc463312727"/>
            <w:proofErr w:type="spellStart"/>
            <w:r w:rsidRPr="00905888">
              <w:rPr>
                <w:rFonts w:ascii="Verdana" w:eastAsia="Times New Roman" w:hAnsi="Verdana" w:cs="Times New Roman"/>
                <w:b/>
                <w:bCs/>
                <w:sz w:val="36"/>
                <w:szCs w:val="36"/>
                <w:lang w:eastAsia="es-AR"/>
              </w:rPr>
              <w:t>Bibliografia</w:t>
            </w:r>
            <w:bookmarkEnd w:id="31"/>
            <w:proofErr w:type="spellEnd"/>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u w:val="single"/>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val="es-ES_tradnl" w:eastAsia="es-AR"/>
              </w:rPr>
              <w:t>Beccaria</w:t>
            </w:r>
            <w:proofErr w:type="spellEnd"/>
            <w:r w:rsidRPr="00905888">
              <w:rPr>
                <w:rFonts w:ascii="Verdana" w:eastAsia="Times New Roman" w:hAnsi="Verdana" w:cs="Times New Roman"/>
                <w:sz w:val="24"/>
                <w:szCs w:val="24"/>
                <w:lang w:val="es-ES_tradnl" w:eastAsia="es-AR"/>
              </w:rPr>
              <w:t xml:space="preserve"> L., López N: “El debilitamiento de los mecanismos de integración social”, en </w:t>
            </w:r>
            <w:r w:rsidRPr="00905888">
              <w:rPr>
                <w:rFonts w:ascii="Verdana" w:eastAsia="Times New Roman" w:hAnsi="Verdana" w:cs="Times New Roman"/>
                <w:b/>
                <w:bCs/>
                <w:sz w:val="24"/>
                <w:szCs w:val="24"/>
                <w:lang w:val="es-ES_tradnl" w:eastAsia="es-AR"/>
              </w:rPr>
              <w:t>Sin Trabajo</w:t>
            </w:r>
            <w:r w:rsidRPr="00905888">
              <w:rPr>
                <w:rFonts w:ascii="Verdana" w:eastAsia="Times New Roman" w:hAnsi="Verdana" w:cs="Times New Roman"/>
                <w:sz w:val="24"/>
                <w:szCs w:val="24"/>
                <w:lang w:val="es-ES_tradnl" w:eastAsia="es-AR"/>
              </w:rPr>
              <w:t>, Losada, 1996.</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lastRenderedPageBreak/>
              <w:t xml:space="preserve">Berger P. y </w:t>
            </w:r>
            <w:proofErr w:type="spellStart"/>
            <w:r w:rsidRPr="00905888">
              <w:rPr>
                <w:rFonts w:ascii="Verdana" w:eastAsia="Times New Roman" w:hAnsi="Verdana" w:cs="Times New Roman"/>
                <w:sz w:val="24"/>
                <w:szCs w:val="24"/>
                <w:lang w:eastAsia="es-AR"/>
              </w:rPr>
              <w:t>Luckmann</w:t>
            </w:r>
            <w:proofErr w:type="spellEnd"/>
            <w:r w:rsidRPr="00905888">
              <w:rPr>
                <w:rFonts w:ascii="Verdana" w:eastAsia="Times New Roman" w:hAnsi="Verdana" w:cs="Times New Roman"/>
                <w:sz w:val="24"/>
                <w:szCs w:val="24"/>
                <w:lang w:eastAsia="es-AR"/>
              </w:rPr>
              <w:t xml:space="preserve"> T: </w:t>
            </w:r>
            <w:r w:rsidRPr="00905888">
              <w:rPr>
                <w:rFonts w:ascii="Verdana" w:eastAsia="Times New Roman" w:hAnsi="Verdana" w:cs="Times New Roman"/>
                <w:b/>
                <w:bCs/>
                <w:sz w:val="24"/>
                <w:szCs w:val="24"/>
                <w:lang w:eastAsia="es-AR"/>
              </w:rPr>
              <w:t>La construcción social de la realidad</w:t>
            </w:r>
            <w:r w:rsidRPr="00905888">
              <w:rPr>
                <w:rFonts w:ascii="Verdana" w:eastAsia="Times New Roman" w:hAnsi="Verdana" w:cs="Times New Roman"/>
                <w:sz w:val="24"/>
                <w:szCs w:val="24"/>
                <w:lang w:eastAsia="es-AR"/>
              </w:rPr>
              <w:t xml:space="preserve">, </w:t>
            </w:r>
            <w:proofErr w:type="spellStart"/>
            <w:r w:rsidRPr="00905888">
              <w:rPr>
                <w:rFonts w:ascii="Verdana" w:eastAsia="Times New Roman" w:hAnsi="Verdana" w:cs="Times New Roman"/>
                <w:sz w:val="24"/>
                <w:szCs w:val="24"/>
                <w:lang w:eastAsia="es-AR"/>
              </w:rPr>
              <w:t>Amorrortu</w:t>
            </w:r>
            <w:proofErr w:type="spellEnd"/>
            <w:r w:rsidRPr="00905888">
              <w:rPr>
                <w:rFonts w:ascii="Verdana" w:eastAsia="Times New Roman" w:hAnsi="Verdana" w:cs="Times New Roman"/>
                <w:sz w:val="24"/>
                <w:szCs w:val="24"/>
                <w:lang w:eastAsia="es-AR"/>
              </w:rPr>
              <w:t>, Buenos Aires, 1986.</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xml:space="preserve">De </w:t>
            </w:r>
            <w:proofErr w:type="spellStart"/>
            <w:r w:rsidRPr="00905888">
              <w:rPr>
                <w:rFonts w:ascii="Verdana" w:eastAsia="Times New Roman" w:hAnsi="Verdana" w:cs="Times New Roman"/>
                <w:sz w:val="24"/>
                <w:szCs w:val="24"/>
                <w:lang w:eastAsia="es-AR"/>
              </w:rPr>
              <w:t>Ipola</w:t>
            </w:r>
            <w:proofErr w:type="spellEnd"/>
            <w:r w:rsidRPr="00905888">
              <w:rPr>
                <w:rFonts w:ascii="Verdana" w:eastAsia="Times New Roman" w:hAnsi="Verdana" w:cs="Times New Roman"/>
                <w:sz w:val="24"/>
                <w:szCs w:val="24"/>
                <w:lang w:eastAsia="es-AR"/>
              </w:rPr>
              <w:t xml:space="preserve"> E: </w:t>
            </w:r>
            <w:r w:rsidRPr="00905888">
              <w:rPr>
                <w:rFonts w:ascii="Verdana" w:eastAsia="Times New Roman" w:hAnsi="Verdana" w:cs="Times New Roman"/>
                <w:b/>
                <w:bCs/>
                <w:sz w:val="24"/>
                <w:szCs w:val="24"/>
                <w:lang w:eastAsia="es-AR"/>
              </w:rPr>
              <w:t>Las Cosas del Creer</w:t>
            </w:r>
            <w:r w:rsidRPr="00905888">
              <w:rPr>
                <w:rFonts w:ascii="Verdana" w:eastAsia="Times New Roman" w:hAnsi="Verdana" w:cs="Times New Roman"/>
                <w:sz w:val="24"/>
                <w:szCs w:val="24"/>
                <w:lang w:eastAsia="es-AR"/>
              </w:rPr>
              <w:t>, Edit. Ariel, Buenos Aires, 1997.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Durkheim, E: </w:t>
            </w:r>
            <w:r w:rsidRPr="00905888">
              <w:rPr>
                <w:rFonts w:ascii="Verdana" w:eastAsia="Times New Roman" w:hAnsi="Verdana" w:cs="Times New Roman"/>
                <w:b/>
                <w:bCs/>
                <w:sz w:val="24"/>
                <w:szCs w:val="24"/>
                <w:lang w:eastAsia="es-AR"/>
              </w:rPr>
              <w:t>Educación y Sociología</w:t>
            </w:r>
            <w:r w:rsidRPr="00905888">
              <w:rPr>
                <w:rFonts w:ascii="Verdana" w:eastAsia="Times New Roman" w:hAnsi="Verdana" w:cs="Times New Roman"/>
                <w:sz w:val="24"/>
                <w:szCs w:val="24"/>
                <w:lang w:eastAsia="es-AR"/>
              </w:rPr>
              <w:t>, Ediciones Coyoacán, México DF</w:t>
            </w:r>
            <w:proofErr w:type="gramStart"/>
            <w:r w:rsidRPr="00905888">
              <w:rPr>
                <w:rFonts w:ascii="Verdana" w:eastAsia="Times New Roman" w:hAnsi="Verdana" w:cs="Times New Roman"/>
                <w:sz w:val="24"/>
                <w:szCs w:val="24"/>
                <w:lang w:eastAsia="es-AR"/>
              </w:rPr>
              <w:t>,1996</w:t>
            </w:r>
            <w:proofErr w:type="gramEnd"/>
            <w:r w:rsidRPr="00905888">
              <w:rPr>
                <w:rFonts w:ascii="Verdana" w:eastAsia="Times New Roman" w:hAnsi="Verdana" w:cs="Times New Roman"/>
                <w:sz w:val="24"/>
                <w:szCs w:val="24"/>
                <w:lang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4"/>
                <w:szCs w:val="24"/>
                <w:lang w:val="en-US" w:eastAsia="es-AR"/>
              </w:rPr>
              <w:t>Durkheim, E: </w:t>
            </w:r>
            <w:proofErr w:type="spellStart"/>
            <w:r w:rsidRPr="00905888">
              <w:rPr>
                <w:rFonts w:ascii="Verdana" w:eastAsia="Times New Roman" w:hAnsi="Verdana" w:cs="Times New Roman"/>
                <w:b/>
                <w:bCs/>
                <w:sz w:val="24"/>
                <w:szCs w:val="24"/>
                <w:lang w:val="en-US" w:eastAsia="es-AR"/>
              </w:rPr>
              <w:t>Sociologie</w:t>
            </w:r>
            <w:proofErr w:type="spellEnd"/>
            <w:r w:rsidRPr="00905888">
              <w:rPr>
                <w:rFonts w:ascii="Verdana" w:eastAsia="Times New Roman" w:hAnsi="Verdana" w:cs="Times New Roman"/>
                <w:b/>
                <w:bCs/>
                <w:sz w:val="24"/>
                <w:szCs w:val="24"/>
                <w:lang w:val="en-US" w:eastAsia="es-AR"/>
              </w:rPr>
              <w:t xml:space="preserve"> et </w:t>
            </w:r>
            <w:proofErr w:type="spellStart"/>
            <w:r w:rsidRPr="00905888">
              <w:rPr>
                <w:rFonts w:ascii="Verdana" w:eastAsia="Times New Roman" w:hAnsi="Verdana" w:cs="Times New Roman"/>
                <w:b/>
                <w:bCs/>
                <w:sz w:val="24"/>
                <w:szCs w:val="24"/>
                <w:lang w:val="en-US" w:eastAsia="es-AR"/>
              </w:rPr>
              <w:t>Philosopie</w:t>
            </w:r>
            <w:proofErr w:type="spellEnd"/>
            <w:r w:rsidRPr="00905888">
              <w:rPr>
                <w:rFonts w:ascii="Verdana" w:eastAsia="Times New Roman" w:hAnsi="Verdana" w:cs="Times New Roman"/>
                <w:sz w:val="24"/>
                <w:szCs w:val="24"/>
                <w:lang w:val="en-US" w:eastAsia="es-AR"/>
              </w:rPr>
              <w:t xml:space="preserve">, Presses </w:t>
            </w:r>
            <w:proofErr w:type="spellStart"/>
            <w:r w:rsidRPr="00905888">
              <w:rPr>
                <w:rFonts w:ascii="Verdana" w:eastAsia="Times New Roman" w:hAnsi="Verdana" w:cs="Times New Roman"/>
                <w:sz w:val="24"/>
                <w:szCs w:val="24"/>
                <w:lang w:val="en-US" w:eastAsia="es-AR"/>
              </w:rPr>
              <w:t>Universitaires</w:t>
            </w:r>
            <w:proofErr w:type="spellEnd"/>
            <w:r w:rsidRPr="00905888">
              <w:rPr>
                <w:rFonts w:ascii="Verdana" w:eastAsia="Times New Roman" w:hAnsi="Verdana" w:cs="Times New Roman"/>
                <w:sz w:val="24"/>
                <w:szCs w:val="24"/>
                <w:lang w:val="en-US" w:eastAsia="es-AR"/>
              </w:rPr>
              <w:t xml:space="preserve"> de France, Paris, 1951, cap1: </w:t>
            </w:r>
            <w:r w:rsidRPr="00905888">
              <w:rPr>
                <w:rFonts w:ascii="Verdana" w:eastAsia="Times New Roman" w:hAnsi="Verdana" w:cs="Times New Roman"/>
                <w:i/>
                <w:iCs/>
                <w:sz w:val="24"/>
                <w:szCs w:val="24"/>
                <w:lang w:val="en-US" w:eastAsia="es-AR"/>
              </w:rPr>
              <w:t xml:space="preserve">“Representations </w:t>
            </w:r>
            <w:proofErr w:type="spellStart"/>
            <w:r w:rsidRPr="00905888">
              <w:rPr>
                <w:rFonts w:ascii="Verdana" w:eastAsia="Times New Roman" w:hAnsi="Verdana" w:cs="Times New Roman"/>
                <w:i/>
                <w:iCs/>
                <w:sz w:val="24"/>
                <w:szCs w:val="24"/>
                <w:lang w:val="en-US" w:eastAsia="es-AR"/>
              </w:rPr>
              <w:t>individuelles</w:t>
            </w:r>
            <w:proofErr w:type="spellEnd"/>
            <w:r w:rsidRPr="00905888">
              <w:rPr>
                <w:rFonts w:ascii="Verdana" w:eastAsia="Times New Roman" w:hAnsi="Verdana" w:cs="Times New Roman"/>
                <w:i/>
                <w:iCs/>
                <w:sz w:val="24"/>
                <w:szCs w:val="24"/>
                <w:lang w:val="en-US" w:eastAsia="es-AR"/>
              </w:rPr>
              <w:t xml:space="preserve"> et representations collectives”</w:t>
            </w:r>
            <w:r w:rsidRPr="00905888">
              <w:rPr>
                <w:rFonts w:ascii="Verdana" w:eastAsia="Times New Roman" w:hAnsi="Verdana" w:cs="Times New Roman"/>
                <w:sz w:val="24"/>
                <w:szCs w:val="24"/>
                <w:lang w:val="en-US"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4"/>
                <w:szCs w:val="24"/>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Erramuspe</w:t>
            </w:r>
            <w:proofErr w:type="spellEnd"/>
            <w:r w:rsidRPr="00905888">
              <w:rPr>
                <w:rFonts w:ascii="Verdana" w:eastAsia="Times New Roman" w:hAnsi="Verdana" w:cs="Times New Roman"/>
                <w:sz w:val="24"/>
                <w:szCs w:val="24"/>
                <w:lang w:eastAsia="es-AR"/>
              </w:rPr>
              <w:t>, P: </w:t>
            </w:r>
            <w:r w:rsidRPr="00905888">
              <w:rPr>
                <w:rFonts w:ascii="Verdana" w:eastAsia="Times New Roman" w:hAnsi="Verdana" w:cs="Times New Roman"/>
                <w:i/>
                <w:iCs/>
                <w:sz w:val="24"/>
                <w:szCs w:val="24"/>
                <w:lang w:eastAsia="es-AR"/>
              </w:rPr>
              <w:t xml:space="preserve">"Una etnografía </w:t>
            </w:r>
            <w:proofErr w:type="spellStart"/>
            <w:r w:rsidRPr="00905888">
              <w:rPr>
                <w:rFonts w:ascii="Verdana" w:eastAsia="Times New Roman" w:hAnsi="Verdana" w:cs="Times New Roman"/>
                <w:i/>
                <w:iCs/>
                <w:sz w:val="24"/>
                <w:szCs w:val="24"/>
                <w:lang w:eastAsia="es-AR"/>
              </w:rPr>
              <w:t>de l</w:t>
            </w:r>
            <w:proofErr w:type="spellEnd"/>
            <w:r w:rsidRPr="00905888">
              <w:rPr>
                <w:rFonts w:ascii="Verdana" w:eastAsia="Times New Roman" w:hAnsi="Verdana" w:cs="Times New Roman"/>
                <w:i/>
                <w:iCs/>
                <w:sz w:val="24"/>
                <w:szCs w:val="24"/>
                <w:lang w:eastAsia="es-AR"/>
              </w:rPr>
              <w:t xml:space="preserve"> desempleo argentino en los´90"</w:t>
            </w:r>
            <w:r w:rsidRPr="00905888">
              <w:rPr>
                <w:rFonts w:ascii="Verdana" w:eastAsia="Times New Roman" w:hAnsi="Verdana" w:cs="Times New Roman"/>
                <w:sz w:val="24"/>
                <w:szCs w:val="24"/>
                <w:lang w:eastAsia="es-AR"/>
              </w:rPr>
              <w:t>, en </w:t>
            </w:r>
            <w:r w:rsidRPr="00905888">
              <w:rPr>
                <w:rFonts w:ascii="Verdana" w:eastAsia="Times New Roman" w:hAnsi="Verdana" w:cs="Times New Roman"/>
                <w:b/>
                <w:bCs/>
                <w:sz w:val="24"/>
                <w:szCs w:val="24"/>
                <w:lang w:eastAsia="es-AR"/>
              </w:rPr>
              <w:t>Cuadernos de Investigación</w:t>
            </w:r>
            <w:r w:rsidRPr="00905888">
              <w:rPr>
                <w:rFonts w:ascii="Verdana" w:eastAsia="Times New Roman" w:hAnsi="Verdana" w:cs="Times New Roman"/>
                <w:b/>
                <w:bCs/>
                <w:i/>
                <w:iCs/>
                <w:sz w:val="24"/>
                <w:szCs w:val="24"/>
                <w:lang w:eastAsia="es-AR"/>
              </w:rPr>
              <w:t> </w:t>
            </w:r>
            <w:r w:rsidRPr="00905888">
              <w:rPr>
                <w:rFonts w:ascii="Verdana" w:eastAsia="Times New Roman" w:hAnsi="Verdana" w:cs="Times New Roman"/>
                <w:b/>
                <w:bCs/>
                <w:sz w:val="24"/>
                <w:szCs w:val="24"/>
                <w:lang w:val="es-ES_tradnl" w:eastAsia="es-AR"/>
              </w:rPr>
              <w:t>Nro. 4</w:t>
            </w:r>
            <w:r w:rsidRPr="00905888">
              <w:rPr>
                <w:rFonts w:ascii="Verdana" w:eastAsia="Times New Roman" w:hAnsi="Verdana" w:cs="Times New Roman"/>
                <w:sz w:val="24"/>
                <w:szCs w:val="24"/>
                <w:lang w:val="es-ES_tradnl" w:eastAsia="es-AR"/>
              </w:rPr>
              <w:t>, Editorial Al Margen, La Plata, 1998.</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Fasano</w:t>
            </w:r>
            <w:proofErr w:type="spellEnd"/>
            <w:r w:rsidRPr="00905888">
              <w:rPr>
                <w:rFonts w:ascii="Verdana" w:eastAsia="Times New Roman" w:hAnsi="Verdana" w:cs="Times New Roman"/>
                <w:sz w:val="24"/>
                <w:szCs w:val="24"/>
                <w:lang w:eastAsia="es-AR"/>
              </w:rPr>
              <w:t xml:space="preserve"> P:</w:t>
            </w:r>
            <w:r w:rsidRPr="00905888">
              <w:rPr>
                <w:rFonts w:ascii="Verdana" w:eastAsia="Times New Roman" w:hAnsi="Verdana" w:cs="Times New Roman"/>
                <w:i/>
                <w:iCs/>
                <w:sz w:val="24"/>
                <w:szCs w:val="24"/>
                <w:lang w:eastAsia="es-AR"/>
              </w:rPr>
              <w:t> “Notas sobre representaciones de la política”, </w:t>
            </w:r>
            <w:r w:rsidRPr="00905888">
              <w:rPr>
                <w:rFonts w:ascii="Verdana" w:eastAsia="Times New Roman" w:hAnsi="Verdana" w:cs="Times New Roman"/>
                <w:sz w:val="24"/>
                <w:szCs w:val="24"/>
                <w:lang w:eastAsia="es-AR"/>
              </w:rPr>
              <w:t>en </w:t>
            </w:r>
            <w:r w:rsidRPr="00905888">
              <w:rPr>
                <w:rFonts w:ascii="Verdana" w:eastAsia="Times New Roman" w:hAnsi="Verdana" w:cs="Times New Roman"/>
                <w:b/>
                <w:bCs/>
                <w:sz w:val="24"/>
                <w:szCs w:val="24"/>
                <w:lang w:eastAsia="es-AR"/>
              </w:rPr>
              <w:t>La cultura en la Argentina de fin de siglo</w:t>
            </w:r>
            <w:r w:rsidRPr="00905888">
              <w:rPr>
                <w:rFonts w:ascii="Verdana" w:eastAsia="Times New Roman" w:hAnsi="Verdana" w:cs="Times New Roman"/>
                <w:sz w:val="24"/>
                <w:szCs w:val="24"/>
                <w:lang w:eastAsia="es-AR"/>
              </w:rPr>
              <w:t>, Publicaciones del CBC, Buenos Aires, 1997.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xml:space="preserve">Ferrán </w:t>
            </w:r>
            <w:proofErr w:type="spellStart"/>
            <w:r w:rsidRPr="00905888">
              <w:rPr>
                <w:rFonts w:ascii="Verdana" w:eastAsia="Times New Roman" w:hAnsi="Verdana" w:cs="Times New Roman"/>
                <w:sz w:val="24"/>
                <w:szCs w:val="24"/>
                <w:lang w:eastAsia="es-AR"/>
              </w:rPr>
              <w:t>Aranaz</w:t>
            </w:r>
            <w:proofErr w:type="spellEnd"/>
            <w:r w:rsidRPr="00905888">
              <w:rPr>
                <w:rFonts w:ascii="Verdana" w:eastAsia="Times New Roman" w:hAnsi="Verdana" w:cs="Times New Roman"/>
                <w:sz w:val="24"/>
                <w:szCs w:val="24"/>
                <w:lang w:eastAsia="es-AR"/>
              </w:rPr>
              <w:t xml:space="preserve"> M.: </w:t>
            </w:r>
            <w:r w:rsidRPr="00905888">
              <w:rPr>
                <w:rFonts w:ascii="Verdana" w:eastAsia="Times New Roman" w:hAnsi="Verdana" w:cs="Times New Roman"/>
                <w:b/>
                <w:bCs/>
                <w:sz w:val="24"/>
                <w:szCs w:val="24"/>
                <w:lang w:eastAsia="es-AR"/>
              </w:rPr>
              <w:t>SPSS para Windows</w:t>
            </w:r>
            <w:r w:rsidRPr="00905888">
              <w:rPr>
                <w:rFonts w:ascii="Verdana" w:eastAsia="Times New Roman" w:hAnsi="Verdana" w:cs="Times New Roman"/>
                <w:sz w:val="24"/>
                <w:szCs w:val="24"/>
                <w:lang w:eastAsia="es-AR"/>
              </w:rPr>
              <w:t>, Programación y Análisis estadístico (Material de la Cátedra)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Gallart</w:t>
            </w:r>
            <w:proofErr w:type="spellEnd"/>
            <w:r w:rsidRPr="00905888">
              <w:rPr>
                <w:rFonts w:ascii="Verdana" w:eastAsia="Times New Roman" w:hAnsi="Verdana" w:cs="Times New Roman"/>
                <w:sz w:val="24"/>
                <w:szCs w:val="24"/>
                <w:lang w:eastAsia="es-AR"/>
              </w:rPr>
              <w:t xml:space="preserve">, M. A.: “Cambios en las condiciones laborales y en la relación educación-trabajo”; en </w:t>
            </w:r>
            <w:proofErr w:type="spellStart"/>
            <w:r w:rsidRPr="00905888">
              <w:rPr>
                <w:rFonts w:ascii="Verdana" w:eastAsia="Times New Roman" w:hAnsi="Verdana" w:cs="Times New Roman"/>
                <w:sz w:val="24"/>
                <w:szCs w:val="24"/>
                <w:lang w:eastAsia="es-AR"/>
              </w:rPr>
              <w:t>Gallart</w:t>
            </w:r>
            <w:proofErr w:type="spellEnd"/>
            <w:r w:rsidRPr="00905888">
              <w:rPr>
                <w:rFonts w:ascii="Verdana" w:eastAsia="Times New Roman" w:hAnsi="Verdana" w:cs="Times New Roman"/>
                <w:sz w:val="24"/>
                <w:szCs w:val="24"/>
                <w:lang w:eastAsia="es-AR"/>
              </w:rPr>
              <w:t xml:space="preserve"> M. A. (</w:t>
            </w:r>
            <w:proofErr w:type="spellStart"/>
            <w:r w:rsidRPr="00905888">
              <w:rPr>
                <w:rFonts w:ascii="Verdana" w:eastAsia="Times New Roman" w:hAnsi="Verdana" w:cs="Times New Roman"/>
                <w:sz w:val="24"/>
                <w:szCs w:val="24"/>
                <w:lang w:eastAsia="es-AR"/>
              </w:rPr>
              <w:t>comp.</w:t>
            </w:r>
            <w:proofErr w:type="spellEnd"/>
            <w:r w:rsidRPr="00905888">
              <w:rPr>
                <w:rFonts w:ascii="Verdana" w:eastAsia="Times New Roman" w:hAnsi="Verdana" w:cs="Times New Roman"/>
                <w:sz w:val="24"/>
                <w:szCs w:val="24"/>
                <w:lang w:eastAsia="es-AR"/>
              </w:rPr>
              <w:t>) </w:t>
            </w:r>
            <w:r w:rsidRPr="00905888">
              <w:rPr>
                <w:rFonts w:ascii="Verdana" w:eastAsia="Times New Roman" w:hAnsi="Verdana" w:cs="Times New Roman"/>
                <w:b/>
                <w:bCs/>
                <w:sz w:val="24"/>
                <w:szCs w:val="24"/>
                <w:lang w:eastAsia="es-AR"/>
              </w:rPr>
              <w:t xml:space="preserve">Educación y Trabajo: </w:t>
            </w:r>
            <w:proofErr w:type="spellStart"/>
            <w:r w:rsidRPr="00905888">
              <w:rPr>
                <w:rFonts w:ascii="Verdana" w:eastAsia="Times New Roman" w:hAnsi="Verdana" w:cs="Times New Roman"/>
                <w:b/>
                <w:bCs/>
                <w:sz w:val="24"/>
                <w:szCs w:val="24"/>
                <w:lang w:eastAsia="es-AR"/>
              </w:rPr>
              <w:t>Desafios</w:t>
            </w:r>
            <w:proofErr w:type="spellEnd"/>
            <w:r w:rsidRPr="00905888">
              <w:rPr>
                <w:rFonts w:ascii="Verdana" w:eastAsia="Times New Roman" w:hAnsi="Verdana" w:cs="Times New Roman"/>
                <w:b/>
                <w:bCs/>
                <w:sz w:val="24"/>
                <w:szCs w:val="24"/>
                <w:lang w:eastAsia="es-AR"/>
              </w:rPr>
              <w:t xml:space="preserve"> y perspectivas de investigación y </w:t>
            </w:r>
            <w:proofErr w:type="spellStart"/>
            <w:r w:rsidRPr="00905888">
              <w:rPr>
                <w:rFonts w:ascii="Verdana" w:eastAsia="Times New Roman" w:hAnsi="Verdana" w:cs="Times New Roman"/>
                <w:b/>
                <w:bCs/>
                <w:sz w:val="24"/>
                <w:szCs w:val="24"/>
                <w:lang w:eastAsia="es-AR"/>
              </w:rPr>
              <w:t>politicas</w:t>
            </w:r>
            <w:proofErr w:type="spellEnd"/>
            <w:r w:rsidRPr="00905888">
              <w:rPr>
                <w:rFonts w:ascii="Verdana" w:eastAsia="Times New Roman" w:hAnsi="Verdana" w:cs="Times New Roman"/>
                <w:b/>
                <w:bCs/>
                <w:sz w:val="24"/>
                <w:szCs w:val="24"/>
                <w:lang w:eastAsia="es-AR"/>
              </w:rPr>
              <w:t xml:space="preserve"> para la década de los 90’</w:t>
            </w:r>
            <w:r w:rsidRPr="00905888">
              <w:rPr>
                <w:rFonts w:ascii="Verdana" w:eastAsia="Times New Roman" w:hAnsi="Verdana" w:cs="Times New Roman"/>
                <w:sz w:val="24"/>
                <w:szCs w:val="24"/>
                <w:lang w:eastAsia="es-AR"/>
              </w:rPr>
              <w:t xml:space="preserve">, </w:t>
            </w:r>
            <w:proofErr w:type="spellStart"/>
            <w:r w:rsidRPr="00905888">
              <w:rPr>
                <w:rFonts w:ascii="Verdana" w:eastAsia="Times New Roman" w:hAnsi="Verdana" w:cs="Times New Roman"/>
                <w:sz w:val="24"/>
                <w:szCs w:val="24"/>
                <w:lang w:eastAsia="es-AR"/>
              </w:rPr>
              <w:t>Cenep</w:t>
            </w:r>
            <w:proofErr w:type="spellEnd"/>
            <w:r w:rsidRPr="00905888">
              <w:rPr>
                <w:rFonts w:ascii="Verdana" w:eastAsia="Times New Roman" w:hAnsi="Verdana" w:cs="Times New Roman"/>
                <w:sz w:val="24"/>
                <w:szCs w:val="24"/>
                <w:lang w:eastAsia="es-AR"/>
              </w:rPr>
              <w:t>, 1992.</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Galli</w:t>
            </w:r>
            <w:proofErr w:type="spellEnd"/>
            <w:r w:rsidRPr="00905888">
              <w:rPr>
                <w:rFonts w:ascii="Verdana" w:eastAsia="Times New Roman" w:hAnsi="Verdana" w:cs="Times New Roman"/>
                <w:sz w:val="24"/>
                <w:szCs w:val="24"/>
                <w:lang w:eastAsia="es-AR"/>
              </w:rPr>
              <w:t xml:space="preserve"> V., </w:t>
            </w:r>
            <w:proofErr w:type="spellStart"/>
            <w:r w:rsidRPr="00905888">
              <w:rPr>
                <w:rFonts w:ascii="Verdana" w:eastAsia="Times New Roman" w:hAnsi="Verdana" w:cs="Times New Roman"/>
                <w:sz w:val="24"/>
                <w:szCs w:val="24"/>
                <w:lang w:eastAsia="es-AR"/>
              </w:rPr>
              <w:t>Malfé</w:t>
            </w:r>
            <w:proofErr w:type="spellEnd"/>
            <w:r w:rsidRPr="00905888">
              <w:rPr>
                <w:rFonts w:ascii="Verdana" w:eastAsia="Times New Roman" w:hAnsi="Verdana" w:cs="Times New Roman"/>
                <w:sz w:val="24"/>
                <w:szCs w:val="24"/>
                <w:lang w:eastAsia="es-AR"/>
              </w:rPr>
              <w:t xml:space="preserve"> R.: “Desocupación, identidad y salud”, en </w:t>
            </w:r>
            <w:r w:rsidRPr="00905888">
              <w:rPr>
                <w:rFonts w:ascii="Verdana" w:eastAsia="Times New Roman" w:hAnsi="Verdana" w:cs="Times New Roman"/>
                <w:b/>
                <w:bCs/>
                <w:sz w:val="24"/>
                <w:szCs w:val="24"/>
                <w:lang w:eastAsia="es-AR"/>
              </w:rPr>
              <w:t>Sin Trabajo</w:t>
            </w:r>
            <w:r w:rsidRPr="00905888">
              <w:rPr>
                <w:rFonts w:ascii="Verdana" w:eastAsia="Times New Roman" w:hAnsi="Verdana" w:cs="Times New Roman"/>
                <w:sz w:val="24"/>
                <w:szCs w:val="24"/>
                <w:lang w:eastAsia="es-AR"/>
              </w:rPr>
              <w:t>, Losada, 1996.</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lastRenderedPageBreak/>
              <w:t>García Ferrando, M.G.</w:t>
            </w:r>
            <w:proofErr w:type="gramStart"/>
            <w:r w:rsidRPr="00905888">
              <w:rPr>
                <w:rFonts w:ascii="Verdana" w:eastAsia="Times New Roman" w:hAnsi="Verdana" w:cs="Times New Roman"/>
                <w:sz w:val="24"/>
                <w:szCs w:val="24"/>
                <w:lang w:eastAsia="es-AR"/>
              </w:rPr>
              <w:t>:,</w:t>
            </w:r>
            <w:proofErr w:type="gramEnd"/>
            <w:r w:rsidRPr="00905888">
              <w:rPr>
                <w:rFonts w:ascii="Verdana" w:eastAsia="Times New Roman" w:hAnsi="Verdana" w:cs="Times New Roman"/>
                <w:sz w:val="24"/>
                <w:szCs w:val="24"/>
                <w:lang w:eastAsia="es-AR"/>
              </w:rPr>
              <w:t> </w:t>
            </w:r>
            <w:proofErr w:type="spellStart"/>
            <w:r w:rsidRPr="00905888">
              <w:rPr>
                <w:rFonts w:ascii="Verdana" w:eastAsia="Times New Roman" w:hAnsi="Verdana" w:cs="Times New Roman"/>
                <w:b/>
                <w:bCs/>
                <w:sz w:val="24"/>
                <w:szCs w:val="24"/>
                <w:lang w:eastAsia="es-AR"/>
              </w:rPr>
              <w:t>Socioestadística</w:t>
            </w:r>
            <w:proofErr w:type="spellEnd"/>
            <w:r w:rsidRPr="00905888">
              <w:rPr>
                <w:rFonts w:ascii="Verdana" w:eastAsia="Times New Roman" w:hAnsi="Verdana" w:cs="Times New Roman"/>
                <w:b/>
                <w:bCs/>
                <w:sz w:val="24"/>
                <w:szCs w:val="24"/>
                <w:lang w:eastAsia="es-AR"/>
              </w:rPr>
              <w:t>. Introducción a la estadística en Sociología</w:t>
            </w:r>
            <w:r w:rsidRPr="00905888">
              <w:rPr>
                <w:rFonts w:ascii="Verdana" w:eastAsia="Times New Roman" w:hAnsi="Verdana" w:cs="Times New Roman"/>
                <w:sz w:val="24"/>
                <w:szCs w:val="24"/>
                <w:lang w:eastAsia="es-AR"/>
              </w:rPr>
              <w:t>, Alianza Editorial, Madrid, 1995.</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Germani</w:t>
            </w:r>
            <w:proofErr w:type="spellEnd"/>
            <w:r w:rsidRPr="00905888">
              <w:rPr>
                <w:rFonts w:ascii="Verdana" w:eastAsia="Times New Roman" w:hAnsi="Verdana" w:cs="Times New Roman"/>
                <w:sz w:val="24"/>
                <w:szCs w:val="24"/>
                <w:lang w:eastAsia="es-AR"/>
              </w:rPr>
              <w:t xml:space="preserve"> G.: </w:t>
            </w:r>
            <w:r w:rsidRPr="00905888">
              <w:rPr>
                <w:rFonts w:ascii="Verdana" w:eastAsia="Times New Roman" w:hAnsi="Verdana" w:cs="Times New Roman"/>
                <w:i/>
                <w:iCs/>
                <w:sz w:val="24"/>
                <w:szCs w:val="24"/>
                <w:lang w:eastAsia="es-AR"/>
              </w:rPr>
              <w:t>“Orígenes y significado de las actitudes</w:t>
            </w:r>
            <w:r w:rsidRPr="00905888">
              <w:rPr>
                <w:rFonts w:ascii="Verdana" w:eastAsia="Times New Roman" w:hAnsi="Verdana" w:cs="Times New Roman"/>
                <w:sz w:val="24"/>
                <w:szCs w:val="24"/>
                <w:lang w:eastAsia="es-AR"/>
              </w:rPr>
              <w:t> </w:t>
            </w:r>
            <w:proofErr w:type="gramStart"/>
            <w:r w:rsidRPr="00905888">
              <w:rPr>
                <w:rFonts w:ascii="Verdana" w:eastAsia="Times New Roman" w:hAnsi="Verdana" w:cs="Times New Roman"/>
                <w:sz w:val="24"/>
                <w:szCs w:val="24"/>
                <w:lang w:eastAsia="es-AR"/>
              </w:rPr>
              <w:t>“ en</w:t>
            </w:r>
            <w:proofErr w:type="gramEnd"/>
            <w:r w:rsidRPr="00905888">
              <w:rPr>
                <w:rFonts w:ascii="Verdana" w:eastAsia="Times New Roman" w:hAnsi="Verdana" w:cs="Times New Roman"/>
                <w:sz w:val="24"/>
                <w:szCs w:val="24"/>
                <w:lang w:eastAsia="es-AR"/>
              </w:rPr>
              <w:t xml:space="preserve"> K. Young y otros, </w:t>
            </w:r>
            <w:r w:rsidRPr="00905888">
              <w:rPr>
                <w:rFonts w:ascii="Verdana" w:eastAsia="Times New Roman" w:hAnsi="Verdana" w:cs="Times New Roman"/>
                <w:b/>
                <w:bCs/>
                <w:sz w:val="24"/>
                <w:szCs w:val="24"/>
                <w:lang w:eastAsia="es-AR"/>
              </w:rPr>
              <w:t>Psicología de las actitudes</w:t>
            </w:r>
            <w:r w:rsidRPr="00905888">
              <w:rPr>
                <w:rFonts w:ascii="Verdana" w:eastAsia="Times New Roman" w:hAnsi="Verdana" w:cs="Times New Roman"/>
                <w:sz w:val="24"/>
                <w:szCs w:val="24"/>
                <w:lang w:eastAsia="es-AR"/>
              </w:rPr>
              <w:t>, Paidós, Buenos Aires, 1977.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spellStart"/>
            <w:r w:rsidRPr="00905888">
              <w:rPr>
                <w:rFonts w:ascii="Verdana" w:eastAsia="Times New Roman" w:hAnsi="Verdana" w:cs="Times New Roman"/>
                <w:sz w:val="24"/>
                <w:szCs w:val="24"/>
                <w:lang w:val="en-US" w:eastAsia="es-AR"/>
              </w:rPr>
              <w:t>Hoertz</w:t>
            </w:r>
            <w:proofErr w:type="spellEnd"/>
            <w:r w:rsidRPr="00905888">
              <w:rPr>
                <w:rFonts w:ascii="Verdana" w:eastAsia="Times New Roman" w:hAnsi="Verdana" w:cs="Times New Roman"/>
                <w:sz w:val="24"/>
                <w:szCs w:val="24"/>
                <w:lang w:val="en-US" w:eastAsia="es-AR"/>
              </w:rPr>
              <w:t xml:space="preserve"> </w:t>
            </w:r>
            <w:proofErr w:type="spellStart"/>
            <w:r w:rsidRPr="00905888">
              <w:rPr>
                <w:rFonts w:ascii="Verdana" w:eastAsia="Times New Roman" w:hAnsi="Verdana" w:cs="Times New Roman"/>
                <w:sz w:val="24"/>
                <w:szCs w:val="24"/>
                <w:lang w:val="en-US" w:eastAsia="es-AR"/>
              </w:rPr>
              <w:t>Badaracco</w:t>
            </w:r>
            <w:proofErr w:type="spellEnd"/>
            <w:r w:rsidRPr="00905888">
              <w:rPr>
                <w:rFonts w:ascii="Verdana" w:eastAsia="Times New Roman" w:hAnsi="Verdana" w:cs="Times New Roman"/>
                <w:sz w:val="24"/>
                <w:szCs w:val="24"/>
                <w:lang w:val="en-US" w:eastAsia="es-AR"/>
              </w:rPr>
              <w:t>, C: </w:t>
            </w:r>
            <w:r w:rsidRPr="00905888">
              <w:rPr>
                <w:rFonts w:ascii="Verdana" w:eastAsia="Times New Roman" w:hAnsi="Verdana" w:cs="Times New Roman"/>
                <w:i/>
                <w:iCs/>
                <w:sz w:val="24"/>
                <w:szCs w:val="24"/>
                <w:lang w:val="en-US" w:eastAsia="es-AR"/>
              </w:rPr>
              <w:t xml:space="preserve">“Public </w:t>
            </w:r>
            <w:proofErr w:type="spellStart"/>
            <w:r w:rsidRPr="00905888">
              <w:rPr>
                <w:rFonts w:ascii="Verdana" w:eastAsia="Times New Roman" w:hAnsi="Verdana" w:cs="Times New Roman"/>
                <w:i/>
                <w:iCs/>
                <w:sz w:val="24"/>
                <w:szCs w:val="24"/>
                <w:lang w:val="en-US" w:eastAsia="es-AR"/>
              </w:rPr>
              <w:t>Opinión</w:t>
            </w:r>
            <w:proofErr w:type="spellEnd"/>
            <w:r w:rsidRPr="00905888">
              <w:rPr>
                <w:rFonts w:ascii="Verdana" w:eastAsia="Times New Roman" w:hAnsi="Verdana" w:cs="Times New Roman"/>
                <w:i/>
                <w:iCs/>
                <w:sz w:val="24"/>
                <w:szCs w:val="24"/>
                <w:lang w:val="en-US" w:eastAsia="es-AR"/>
              </w:rPr>
              <w:t xml:space="preserve"> Research” </w:t>
            </w:r>
            <w:r w:rsidRPr="00905888">
              <w:rPr>
                <w:rFonts w:ascii="Verdana" w:eastAsia="Times New Roman" w:hAnsi="Verdana" w:cs="Times New Roman"/>
                <w:sz w:val="24"/>
                <w:szCs w:val="24"/>
                <w:lang w:val="en-US" w:eastAsia="es-AR"/>
              </w:rPr>
              <w:t>en </w:t>
            </w:r>
            <w:r w:rsidRPr="00905888">
              <w:rPr>
                <w:rFonts w:ascii="Verdana" w:eastAsia="Times New Roman" w:hAnsi="Verdana" w:cs="Times New Roman"/>
                <w:b/>
                <w:bCs/>
                <w:sz w:val="24"/>
                <w:szCs w:val="24"/>
                <w:lang w:val="en-US" w:eastAsia="es-AR"/>
              </w:rPr>
              <w:t>Communication Research Trends</w:t>
            </w:r>
            <w:r w:rsidRPr="00905888">
              <w:rPr>
                <w:rFonts w:ascii="Verdana" w:eastAsia="Times New Roman" w:hAnsi="Verdana" w:cs="Times New Roman"/>
                <w:sz w:val="24"/>
                <w:szCs w:val="24"/>
                <w:lang w:val="en-US" w:eastAsia="es-AR"/>
              </w:rPr>
              <w:t xml:space="preserve">, </w:t>
            </w:r>
            <w:proofErr w:type="spellStart"/>
            <w:r w:rsidRPr="00905888">
              <w:rPr>
                <w:rFonts w:ascii="Verdana" w:eastAsia="Times New Roman" w:hAnsi="Verdana" w:cs="Times New Roman"/>
                <w:sz w:val="24"/>
                <w:szCs w:val="24"/>
                <w:lang w:val="en-US" w:eastAsia="es-AR"/>
              </w:rPr>
              <w:t>Vol</w:t>
            </w:r>
            <w:proofErr w:type="spellEnd"/>
            <w:r w:rsidRPr="00905888">
              <w:rPr>
                <w:rFonts w:ascii="Verdana" w:eastAsia="Times New Roman" w:hAnsi="Verdana" w:cs="Times New Roman"/>
                <w:sz w:val="24"/>
                <w:szCs w:val="24"/>
                <w:lang w:val="en-US" w:eastAsia="es-AR"/>
              </w:rPr>
              <w:t xml:space="preserve"> 17, Nº 3.</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4"/>
                <w:szCs w:val="24"/>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spellStart"/>
            <w:r w:rsidRPr="00905888">
              <w:rPr>
                <w:rFonts w:ascii="Verdana" w:eastAsia="Times New Roman" w:hAnsi="Verdana" w:cs="Times New Roman"/>
                <w:sz w:val="24"/>
                <w:szCs w:val="24"/>
                <w:lang w:val="en-US" w:eastAsia="es-AR"/>
              </w:rPr>
              <w:t>Jahoda</w:t>
            </w:r>
            <w:proofErr w:type="spellEnd"/>
            <w:r w:rsidRPr="00905888">
              <w:rPr>
                <w:rFonts w:ascii="Verdana" w:eastAsia="Times New Roman" w:hAnsi="Verdana" w:cs="Times New Roman"/>
                <w:sz w:val="24"/>
                <w:szCs w:val="24"/>
                <w:lang w:val="en-US" w:eastAsia="es-AR"/>
              </w:rPr>
              <w:t>,</w:t>
            </w:r>
            <w:r w:rsidRPr="00905888">
              <w:rPr>
                <w:rFonts w:ascii="Verdana" w:eastAsia="Times New Roman" w:hAnsi="Verdana" w:cs="Times New Roman"/>
                <w:b/>
                <w:bCs/>
                <w:sz w:val="24"/>
                <w:szCs w:val="24"/>
                <w:lang w:val="en-US" w:eastAsia="es-AR"/>
              </w:rPr>
              <w:t> </w:t>
            </w:r>
            <w:r w:rsidRPr="00905888">
              <w:rPr>
                <w:rFonts w:ascii="Verdana" w:eastAsia="Times New Roman" w:hAnsi="Verdana" w:cs="Times New Roman"/>
                <w:sz w:val="24"/>
                <w:szCs w:val="24"/>
                <w:lang w:val="en-US" w:eastAsia="es-AR"/>
              </w:rPr>
              <w:t>M.: </w:t>
            </w:r>
            <w:r w:rsidRPr="00905888">
              <w:rPr>
                <w:rFonts w:ascii="Verdana" w:eastAsia="Times New Roman" w:hAnsi="Verdana" w:cs="Times New Roman"/>
                <w:b/>
                <w:bCs/>
                <w:sz w:val="24"/>
                <w:szCs w:val="24"/>
                <w:lang w:val="en-US" w:eastAsia="es-AR"/>
              </w:rPr>
              <w:t xml:space="preserve">Employment and unemployment. A social </w:t>
            </w:r>
            <w:proofErr w:type="spellStart"/>
            <w:r w:rsidRPr="00905888">
              <w:rPr>
                <w:rFonts w:ascii="Verdana" w:eastAsia="Times New Roman" w:hAnsi="Verdana" w:cs="Times New Roman"/>
                <w:b/>
                <w:bCs/>
                <w:sz w:val="24"/>
                <w:szCs w:val="24"/>
                <w:lang w:val="en-US" w:eastAsia="es-AR"/>
              </w:rPr>
              <w:t>phsychological</w:t>
            </w:r>
            <w:proofErr w:type="spellEnd"/>
            <w:r w:rsidRPr="00905888">
              <w:rPr>
                <w:rFonts w:ascii="Verdana" w:eastAsia="Times New Roman" w:hAnsi="Verdana" w:cs="Times New Roman"/>
                <w:b/>
                <w:bCs/>
                <w:sz w:val="24"/>
                <w:szCs w:val="24"/>
                <w:lang w:val="en-US" w:eastAsia="es-AR"/>
              </w:rPr>
              <w:t xml:space="preserve"> analysis,</w:t>
            </w:r>
            <w:r w:rsidRPr="00905888">
              <w:rPr>
                <w:rFonts w:ascii="Verdana" w:eastAsia="Times New Roman" w:hAnsi="Verdana" w:cs="Times New Roman"/>
                <w:sz w:val="24"/>
                <w:szCs w:val="24"/>
                <w:lang w:val="en-US" w:eastAsia="es-AR"/>
              </w:rPr>
              <w:t> Cambridge, Cambridge University Press</w:t>
            </w:r>
            <w:proofErr w:type="gramStart"/>
            <w:r w:rsidRPr="00905888">
              <w:rPr>
                <w:rFonts w:ascii="Verdana" w:eastAsia="Times New Roman" w:hAnsi="Verdana" w:cs="Times New Roman"/>
                <w:sz w:val="24"/>
                <w:szCs w:val="24"/>
                <w:lang w:val="en-US" w:eastAsia="es-AR"/>
              </w:rPr>
              <w:t>,1982</w:t>
            </w:r>
            <w:proofErr w:type="gramEnd"/>
            <w:r w:rsidRPr="00905888">
              <w:rPr>
                <w:rFonts w:ascii="Verdana" w:eastAsia="Times New Roman" w:hAnsi="Verdana" w:cs="Times New Roman"/>
                <w:sz w:val="24"/>
                <w:szCs w:val="24"/>
                <w:lang w:val="en-US"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905888">
              <w:rPr>
                <w:rFonts w:ascii="Verdana" w:eastAsia="Times New Roman" w:hAnsi="Verdana" w:cs="Times New Roman"/>
                <w:sz w:val="24"/>
                <w:szCs w:val="24"/>
                <w:lang w:val="en-US"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Kuasñosky</w:t>
            </w:r>
            <w:proofErr w:type="spellEnd"/>
            <w:r w:rsidRPr="00905888">
              <w:rPr>
                <w:rFonts w:ascii="Verdana" w:eastAsia="Times New Roman" w:hAnsi="Verdana" w:cs="Times New Roman"/>
                <w:sz w:val="24"/>
                <w:szCs w:val="24"/>
                <w:lang w:eastAsia="es-AR"/>
              </w:rPr>
              <w:t xml:space="preserve"> S, Dalia </w:t>
            </w:r>
            <w:proofErr w:type="spellStart"/>
            <w:r w:rsidRPr="00905888">
              <w:rPr>
                <w:rFonts w:ascii="Verdana" w:eastAsia="Times New Roman" w:hAnsi="Verdana" w:cs="Times New Roman"/>
                <w:sz w:val="24"/>
                <w:szCs w:val="24"/>
                <w:lang w:eastAsia="es-AR"/>
              </w:rPr>
              <w:t>Szulik</w:t>
            </w:r>
            <w:proofErr w:type="spellEnd"/>
            <w:r w:rsidRPr="00905888">
              <w:rPr>
                <w:rFonts w:ascii="Verdana" w:eastAsia="Times New Roman" w:hAnsi="Verdana" w:cs="Times New Roman"/>
                <w:sz w:val="24"/>
                <w:szCs w:val="24"/>
                <w:lang w:eastAsia="es-AR"/>
              </w:rPr>
              <w:t>: </w:t>
            </w:r>
            <w:r w:rsidRPr="00905888">
              <w:rPr>
                <w:rFonts w:ascii="Verdana" w:eastAsia="Times New Roman" w:hAnsi="Verdana" w:cs="Times New Roman"/>
                <w:i/>
                <w:iCs/>
                <w:sz w:val="24"/>
                <w:szCs w:val="24"/>
                <w:lang w:eastAsia="es-AR"/>
              </w:rPr>
              <w:t>“Desde los márgenes de la juventud”</w:t>
            </w:r>
            <w:r w:rsidRPr="00905888">
              <w:rPr>
                <w:rFonts w:ascii="Verdana" w:eastAsia="Times New Roman" w:hAnsi="Verdana" w:cs="Times New Roman"/>
                <w:sz w:val="24"/>
                <w:szCs w:val="24"/>
                <w:lang w:eastAsia="es-AR"/>
              </w:rPr>
              <w:t>, en </w:t>
            </w:r>
            <w:r w:rsidRPr="00905888">
              <w:rPr>
                <w:rFonts w:ascii="Verdana" w:eastAsia="Times New Roman" w:hAnsi="Verdana" w:cs="Times New Roman"/>
                <w:b/>
                <w:bCs/>
                <w:sz w:val="24"/>
                <w:szCs w:val="24"/>
                <w:lang w:eastAsia="es-AR"/>
              </w:rPr>
              <w:t>Juventud es más que una palabra</w:t>
            </w:r>
            <w:r w:rsidRPr="00905888">
              <w:rPr>
                <w:rFonts w:ascii="Verdana" w:eastAsia="Times New Roman" w:hAnsi="Verdana" w:cs="Times New Roman"/>
                <w:sz w:val="24"/>
                <w:szCs w:val="24"/>
                <w:lang w:eastAsia="es-AR"/>
              </w:rPr>
              <w:t xml:space="preserve">, ensayos sobre cultura y juventud, Edit. </w:t>
            </w:r>
            <w:proofErr w:type="spellStart"/>
            <w:r w:rsidRPr="00905888">
              <w:rPr>
                <w:rFonts w:ascii="Verdana" w:eastAsia="Times New Roman" w:hAnsi="Verdana" w:cs="Times New Roman"/>
                <w:sz w:val="24"/>
                <w:szCs w:val="24"/>
                <w:lang w:eastAsia="es-AR"/>
              </w:rPr>
              <w:t>Biblos</w:t>
            </w:r>
            <w:proofErr w:type="spellEnd"/>
            <w:r w:rsidRPr="00905888">
              <w:rPr>
                <w:rFonts w:ascii="Verdana" w:eastAsia="Times New Roman" w:hAnsi="Verdana" w:cs="Times New Roman"/>
                <w:sz w:val="24"/>
                <w:szCs w:val="24"/>
                <w:lang w:eastAsia="es-AR"/>
              </w:rPr>
              <w:t>, 1996.</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Moffat</w:t>
            </w:r>
            <w:proofErr w:type="spellEnd"/>
            <w:r w:rsidRPr="00905888">
              <w:rPr>
                <w:rFonts w:ascii="Verdana" w:eastAsia="Times New Roman" w:hAnsi="Verdana" w:cs="Times New Roman"/>
                <w:sz w:val="24"/>
                <w:szCs w:val="24"/>
                <w:lang w:eastAsia="es-AR"/>
              </w:rPr>
              <w:t>, A.: </w:t>
            </w:r>
            <w:r w:rsidRPr="00905888">
              <w:rPr>
                <w:rFonts w:ascii="Verdana" w:eastAsia="Times New Roman" w:hAnsi="Verdana" w:cs="Times New Roman"/>
                <w:b/>
                <w:bCs/>
                <w:sz w:val="24"/>
                <w:szCs w:val="24"/>
                <w:lang w:eastAsia="es-AR"/>
              </w:rPr>
              <w:t>Estrategias para sobrevivir en Buenos Aires</w:t>
            </w:r>
            <w:r w:rsidRPr="00905888">
              <w:rPr>
                <w:rFonts w:ascii="Verdana" w:eastAsia="Times New Roman" w:hAnsi="Verdana" w:cs="Times New Roman"/>
                <w:sz w:val="24"/>
                <w:szCs w:val="24"/>
                <w:lang w:eastAsia="es-AR"/>
              </w:rPr>
              <w:t>, Jorge Álvarez S.A., Buenos Aires, 1967.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Salvia, Agustín (</w:t>
            </w:r>
            <w:proofErr w:type="spellStart"/>
            <w:r w:rsidRPr="00905888">
              <w:rPr>
                <w:rFonts w:ascii="Verdana" w:eastAsia="Times New Roman" w:hAnsi="Verdana" w:cs="Times New Roman"/>
                <w:sz w:val="24"/>
                <w:szCs w:val="24"/>
                <w:lang w:eastAsia="es-AR"/>
              </w:rPr>
              <w:t>comp.</w:t>
            </w:r>
            <w:proofErr w:type="spellEnd"/>
            <w:r w:rsidRPr="00905888">
              <w:rPr>
                <w:rFonts w:ascii="Verdana" w:eastAsia="Times New Roman" w:hAnsi="Verdana" w:cs="Times New Roman"/>
                <w:sz w:val="24"/>
                <w:szCs w:val="24"/>
                <w:lang w:eastAsia="es-AR"/>
              </w:rPr>
              <w:t>); </w:t>
            </w:r>
            <w:r w:rsidRPr="00905888">
              <w:rPr>
                <w:rFonts w:ascii="Verdana" w:eastAsia="Times New Roman" w:hAnsi="Verdana" w:cs="Times New Roman"/>
                <w:b/>
                <w:bCs/>
                <w:sz w:val="24"/>
                <w:szCs w:val="24"/>
                <w:lang w:eastAsia="es-AR"/>
              </w:rPr>
              <w:t>Hacia una “estética plural” en la investigación social</w:t>
            </w:r>
            <w:r w:rsidRPr="00905888">
              <w:rPr>
                <w:rFonts w:ascii="Verdana" w:eastAsia="Times New Roman" w:hAnsi="Verdana" w:cs="Times New Roman"/>
                <w:sz w:val="24"/>
                <w:szCs w:val="24"/>
                <w:lang w:eastAsia="es-AR"/>
              </w:rPr>
              <w:t>, en  Publicaciones del C.B.C., 1997.</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Salvia A. y Oliva M. (</w:t>
            </w:r>
            <w:proofErr w:type="spellStart"/>
            <w:r w:rsidRPr="00905888">
              <w:rPr>
                <w:rFonts w:ascii="Verdana" w:eastAsia="Times New Roman" w:hAnsi="Verdana" w:cs="Times New Roman"/>
                <w:sz w:val="24"/>
                <w:szCs w:val="24"/>
                <w:lang w:eastAsia="es-AR"/>
              </w:rPr>
              <w:t>traducc</w:t>
            </w:r>
            <w:proofErr w:type="spellEnd"/>
            <w:r w:rsidRPr="00905888">
              <w:rPr>
                <w:rFonts w:ascii="Verdana" w:eastAsia="Times New Roman" w:hAnsi="Verdana" w:cs="Times New Roman"/>
                <w:sz w:val="24"/>
                <w:szCs w:val="24"/>
                <w:lang w:eastAsia="es-AR"/>
              </w:rPr>
              <w:t>.), </w:t>
            </w:r>
            <w:r w:rsidRPr="00905888">
              <w:rPr>
                <w:rFonts w:ascii="Verdana" w:eastAsia="Times New Roman" w:hAnsi="Verdana" w:cs="Times New Roman"/>
                <w:b/>
                <w:bCs/>
                <w:sz w:val="24"/>
                <w:szCs w:val="24"/>
                <w:lang w:eastAsia="es-AR"/>
              </w:rPr>
              <w:t>Guía de estadística del SPSS</w:t>
            </w:r>
            <w:r w:rsidRPr="00905888">
              <w:rPr>
                <w:rFonts w:ascii="Verdana" w:eastAsia="Times New Roman" w:hAnsi="Verdana" w:cs="Times New Roman"/>
                <w:sz w:val="24"/>
                <w:szCs w:val="24"/>
                <w:lang w:eastAsia="es-AR"/>
              </w:rPr>
              <w:t xml:space="preserve">, Procedimiento </w:t>
            </w:r>
            <w:proofErr w:type="spellStart"/>
            <w:r w:rsidRPr="00905888">
              <w:rPr>
                <w:rFonts w:ascii="Verdana" w:eastAsia="Times New Roman" w:hAnsi="Verdana" w:cs="Times New Roman"/>
                <w:sz w:val="24"/>
                <w:szCs w:val="24"/>
                <w:lang w:eastAsia="es-AR"/>
              </w:rPr>
              <w:t>Hiloglineal</w:t>
            </w:r>
            <w:proofErr w:type="spellEnd"/>
            <w:r w:rsidRPr="00905888">
              <w:rPr>
                <w:rFonts w:ascii="Verdana" w:eastAsia="Times New Roman" w:hAnsi="Verdana" w:cs="Times New Roman"/>
                <w:sz w:val="24"/>
                <w:szCs w:val="24"/>
                <w:lang w:eastAsia="es-AR"/>
              </w:rPr>
              <w:t>, Buenos Aires, 1993.</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t>Tenti</w:t>
            </w:r>
            <w:proofErr w:type="spellEnd"/>
            <w:r w:rsidRPr="00905888">
              <w:rPr>
                <w:rFonts w:ascii="Verdana" w:eastAsia="Times New Roman" w:hAnsi="Verdana" w:cs="Times New Roman"/>
                <w:sz w:val="24"/>
                <w:szCs w:val="24"/>
                <w:lang w:eastAsia="es-AR"/>
              </w:rPr>
              <w:t xml:space="preserve"> </w:t>
            </w:r>
            <w:proofErr w:type="spellStart"/>
            <w:r w:rsidRPr="00905888">
              <w:rPr>
                <w:rFonts w:ascii="Verdana" w:eastAsia="Times New Roman" w:hAnsi="Verdana" w:cs="Times New Roman"/>
                <w:sz w:val="24"/>
                <w:szCs w:val="24"/>
                <w:lang w:eastAsia="es-AR"/>
              </w:rPr>
              <w:t>Fanfani</w:t>
            </w:r>
            <w:proofErr w:type="spellEnd"/>
            <w:r w:rsidRPr="00905888">
              <w:rPr>
                <w:rFonts w:ascii="Verdana" w:eastAsia="Times New Roman" w:hAnsi="Verdana" w:cs="Times New Roman"/>
                <w:sz w:val="24"/>
                <w:szCs w:val="24"/>
                <w:lang w:eastAsia="es-AR"/>
              </w:rPr>
              <w:t xml:space="preserve"> E.: “Cuestiones de exclusión social y política”, en </w:t>
            </w:r>
            <w:r w:rsidRPr="00905888">
              <w:rPr>
                <w:rFonts w:ascii="Verdana" w:eastAsia="Times New Roman" w:hAnsi="Verdana" w:cs="Times New Roman"/>
                <w:b/>
                <w:bCs/>
                <w:sz w:val="24"/>
                <w:szCs w:val="24"/>
                <w:lang w:eastAsia="es-AR"/>
              </w:rPr>
              <w:t>Desigualdad y exclusión, Losada</w:t>
            </w:r>
            <w:proofErr w:type="gramStart"/>
            <w:r w:rsidRPr="00905888">
              <w:rPr>
                <w:rFonts w:ascii="Verdana" w:eastAsia="Times New Roman" w:hAnsi="Verdana" w:cs="Times New Roman"/>
                <w:sz w:val="24"/>
                <w:szCs w:val="24"/>
                <w:lang w:eastAsia="es-AR"/>
              </w:rPr>
              <w:t>,1996</w:t>
            </w:r>
            <w:proofErr w:type="gramEnd"/>
            <w:r w:rsidRPr="00905888">
              <w:rPr>
                <w:rFonts w:ascii="Verdana" w:eastAsia="Times New Roman" w:hAnsi="Verdana" w:cs="Times New Roman"/>
                <w:sz w:val="24"/>
                <w:szCs w:val="24"/>
                <w:lang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905888">
              <w:rPr>
                <w:rFonts w:ascii="Verdana" w:eastAsia="Times New Roman" w:hAnsi="Verdana" w:cs="Times New Roman"/>
                <w:sz w:val="24"/>
                <w:szCs w:val="24"/>
                <w:lang w:eastAsia="es-AR"/>
              </w:rPr>
              <w:lastRenderedPageBreak/>
              <w:t>Tenti</w:t>
            </w:r>
            <w:proofErr w:type="spellEnd"/>
            <w:r w:rsidRPr="00905888">
              <w:rPr>
                <w:rFonts w:ascii="Verdana" w:eastAsia="Times New Roman" w:hAnsi="Verdana" w:cs="Times New Roman"/>
                <w:sz w:val="24"/>
                <w:szCs w:val="24"/>
                <w:lang w:eastAsia="es-AR"/>
              </w:rPr>
              <w:t xml:space="preserve"> </w:t>
            </w:r>
            <w:proofErr w:type="spellStart"/>
            <w:r w:rsidRPr="00905888">
              <w:rPr>
                <w:rFonts w:ascii="Verdana" w:eastAsia="Times New Roman" w:hAnsi="Verdana" w:cs="Times New Roman"/>
                <w:sz w:val="24"/>
                <w:szCs w:val="24"/>
                <w:lang w:eastAsia="es-AR"/>
              </w:rPr>
              <w:t>Fanfani</w:t>
            </w:r>
            <w:proofErr w:type="spellEnd"/>
            <w:r w:rsidRPr="00905888">
              <w:rPr>
                <w:rFonts w:ascii="Verdana" w:eastAsia="Times New Roman" w:hAnsi="Verdana" w:cs="Times New Roman"/>
                <w:sz w:val="24"/>
                <w:szCs w:val="24"/>
                <w:lang w:eastAsia="es-AR"/>
              </w:rPr>
              <w:t xml:space="preserve"> E</w:t>
            </w:r>
            <w:r w:rsidRPr="00905888">
              <w:rPr>
                <w:rFonts w:ascii="Verdana" w:eastAsia="Times New Roman" w:hAnsi="Verdana" w:cs="Times New Roman"/>
                <w:b/>
                <w:bCs/>
                <w:sz w:val="24"/>
                <w:szCs w:val="24"/>
                <w:lang w:eastAsia="es-AR"/>
              </w:rPr>
              <w:t>: Títulos Escolares y puestos de Trabajo</w:t>
            </w:r>
            <w:r w:rsidRPr="00905888">
              <w:rPr>
                <w:rFonts w:ascii="Verdana" w:eastAsia="Times New Roman" w:hAnsi="Verdana" w:cs="Times New Roman"/>
                <w:sz w:val="24"/>
                <w:szCs w:val="24"/>
                <w:lang w:eastAsia="es-AR"/>
              </w:rPr>
              <w:t xml:space="preserve"> (Material de la Cátedra </w:t>
            </w:r>
            <w:proofErr w:type="spellStart"/>
            <w:r w:rsidRPr="00905888">
              <w:rPr>
                <w:rFonts w:ascii="Verdana" w:eastAsia="Times New Roman" w:hAnsi="Verdana" w:cs="Times New Roman"/>
                <w:sz w:val="24"/>
                <w:szCs w:val="24"/>
                <w:lang w:eastAsia="es-AR"/>
              </w:rPr>
              <w:t>Tenti</w:t>
            </w:r>
            <w:proofErr w:type="spellEnd"/>
            <w:r w:rsidRPr="00905888">
              <w:rPr>
                <w:rFonts w:ascii="Verdana" w:eastAsia="Times New Roman" w:hAnsi="Verdana" w:cs="Times New Roman"/>
                <w:sz w:val="24"/>
                <w:szCs w:val="24"/>
                <w:lang w:eastAsia="es-AR"/>
              </w:rPr>
              <w:t>)</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t>Worcester, R: “Los sondeos políticos y electorales” en </w:t>
            </w:r>
            <w:r w:rsidRPr="00905888">
              <w:rPr>
                <w:rFonts w:ascii="Verdana" w:eastAsia="Times New Roman" w:hAnsi="Verdana" w:cs="Times New Roman"/>
                <w:b/>
                <w:bCs/>
                <w:sz w:val="24"/>
                <w:szCs w:val="24"/>
                <w:lang w:eastAsia="es-AR"/>
              </w:rPr>
              <w:t>Comunicación Política</w:t>
            </w:r>
            <w:r w:rsidRPr="00905888">
              <w:rPr>
                <w:rFonts w:ascii="Verdana" w:eastAsia="Times New Roman" w:hAnsi="Verdana" w:cs="Times New Roman"/>
                <w:sz w:val="24"/>
                <w:szCs w:val="24"/>
                <w:lang w:eastAsia="es-AR"/>
              </w:rPr>
              <w:t> (Material de la cátedra de Salvia)</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br w:type="textWrapping" w:clear="all"/>
            </w:r>
          </w:p>
          <w:p w:rsidR="00905888" w:rsidRPr="00905888" w:rsidRDefault="00905888" w:rsidP="00905888">
            <w:pPr>
              <w:spacing w:after="0" w:line="240" w:lineRule="auto"/>
              <w:jc w:val="both"/>
              <w:rPr>
                <w:rFonts w:ascii="Times New Roman" w:eastAsia="Times New Roman" w:hAnsi="Times New Roman" w:cs="Times New Roman"/>
                <w:sz w:val="24"/>
                <w:szCs w:val="24"/>
                <w:lang w:eastAsia="es-AR"/>
              </w:rPr>
            </w:pPr>
            <w:r w:rsidRPr="00905888">
              <w:rPr>
                <w:rFonts w:ascii="Times New Roman" w:eastAsia="Times New Roman" w:hAnsi="Times New Roman" w:cs="Times New Roman"/>
                <w:sz w:val="24"/>
                <w:szCs w:val="24"/>
                <w:lang w:eastAsia="es-AR"/>
              </w:rPr>
              <w:pict>
                <v:rect id="_x0000_i1025" style="width:.05pt;height:.75pt" o:hrpct="330" o:hrstd="t" o:hr="t" fillcolor="#a0a0a0" stroked="f"/>
              </w:pict>
            </w:r>
          </w:p>
          <w:bookmarkStart w:id="32" w:name="_ftn1"/>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"_ftnref1"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[1]</w:t>
            </w:r>
            <w:r w:rsidRPr="00905888">
              <w:rPr>
                <w:rFonts w:ascii="Verdana" w:eastAsia="Times New Roman" w:hAnsi="Verdana" w:cs="Times New Roman"/>
                <w:sz w:val="24"/>
                <w:szCs w:val="24"/>
                <w:lang w:eastAsia="es-AR"/>
              </w:rPr>
              <w:fldChar w:fldCharType="end"/>
            </w:r>
            <w:r w:rsidRPr="00905888">
              <w:rPr>
                <w:rFonts w:ascii="Verdana" w:eastAsia="Times New Roman" w:hAnsi="Verdana" w:cs="Times New Roman"/>
                <w:sz w:val="20"/>
                <w:szCs w:val="20"/>
                <w:lang w:val="es-ES_tradnl" w:eastAsia="es-AR"/>
              </w:rPr>
              <w:t xml:space="preserve"> Para nuestro análisis </w:t>
            </w:r>
            <w:proofErr w:type="spellStart"/>
            <w:r w:rsidRPr="00905888">
              <w:rPr>
                <w:rFonts w:ascii="Verdana" w:eastAsia="Times New Roman" w:hAnsi="Verdana" w:cs="Times New Roman"/>
                <w:sz w:val="20"/>
                <w:szCs w:val="20"/>
                <w:lang w:val="es-ES_tradnl" w:eastAsia="es-AR"/>
              </w:rPr>
              <w:t>loglineal</w:t>
            </w:r>
            <w:proofErr w:type="spellEnd"/>
            <w:r w:rsidRPr="00905888">
              <w:rPr>
                <w:rFonts w:ascii="Verdana" w:eastAsia="Times New Roman" w:hAnsi="Verdana" w:cs="Times New Roman"/>
                <w:sz w:val="20"/>
                <w:szCs w:val="20"/>
                <w:lang w:val="es-ES_tradnl" w:eastAsia="es-AR"/>
              </w:rPr>
              <w:t>, incluiremos sólo a la PEA para poder mantener la coherencia con los datos anteriores, que nos permita una posterior comparación.</w:t>
            </w:r>
          </w:p>
          <w:bookmarkStart w:id="33" w:name="_ftn2"/>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"_ftnref2"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[2]</w:t>
            </w:r>
            <w:r w:rsidRPr="00905888">
              <w:rPr>
                <w:rFonts w:ascii="Verdana" w:eastAsia="Times New Roman" w:hAnsi="Verdana" w:cs="Times New Roman"/>
                <w:sz w:val="24"/>
                <w:szCs w:val="24"/>
                <w:lang w:eastAsia="es-AR"/>
              </w:rPr>
              <w:fldChar w:fldCharType="end"/>
            </w:r>
            <w:r w:rsidRPr="00905888">
              <w:rPr>
                <w:rFonts w:ascii="Verdana" w:eastAsia="Times New Roman" w:hAnsi="Verdana" w:cs="Times New Roman"/>
                <w:sz w:val="20"/>
                <w:szCs w:val="20"/>
                <w:lang w:val="es-ES_tradnl" w:eastAsia="es-AR"/>
              </w:rPr>
              <w:t xml:space="preserve"> Debido a la cantidad de variables utilizadas, conviene tener en cuenta que en algunas celdas la escasa cantidad de casos puede no responder más que a una distribución aleatoria y consiguientemente quitar validez a nuestras afirmaciones. Sin embargo, no pudimos solucionar este problema, dado que las categorías con las que trabajamos tienen muchos casos </w:t>
            </w:r>
            <w:proofErr w:type="spellStart"/>
            <w:r w:rsidRPr="00905888">
              <w:rPr>
                <w:rFonts w:ascii="Verdana" w:eastAsia="Times New Roman" w:hAnsi="Verdana" w:cs="Times New Roman"/>
                <w:sz w:val="20"/>
                <w:szCs w:val="20"/>
                <w:lang w:val="es-ES_tradnl" w:eastAsia="es-AR"/>
              </w:rPr>
              <w:t>missing</w:t>
            </w:r>
            <w:proofErr w:type="spellEnd"/>
            <w:r w:rsidRPr="00905888">
              <w:rPr>
                <w:rFonts w:ascii="Verdana" w:eastAsia="Times New Roman" w:hAnsi="Verdana" w:cs="Times New Roman"/>
                <w:sz w:val="20"/>
                <w:szCs w:val="20"/>
                <w:lang w:val="es-ES_tradnl" w:eastAsia="es-AR"/>
              </w:rPr>
              <w:t>.</w:t>
            </w:r>
          </w:p>
          <w:bookmarkStart w:id="34" w:name="_ftn3"/>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"_ftnref3"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[3]</w:t>
            </w:r>
            <w:r w:rsidRPr="00905888">
              <w:rPr>
                <w:rFonts w:ascii="Verdana" w:eastAsia="Times New Roman" w:hAnsi="Verdana" w:cs="Times New Roman"/>
                <w:sz w:val="24"/>
                <w:szCs w:val="24"/>
                <w:lang w:eastAsia="es-AR"/>
              </w:rPr>
              <w:fldChar w:fldCharType="end"/>
            </w:r>
            <w:r w:rsidRPr="00905888">
              <w:rPr>
                <w:rFonts w:ascii="Verdana" w:eastAsia="Times New Roman" w:hAnsi="Verdana" w:cs="Times New Roman"/>
                <w:sz w:val="20"/>
                <w:szCs w:val="20"/>
                <w:lang w:val="es-ES_tradnl" w:eastAsia="es-AR"/>
              </w:rPr>
              <w:t xml:space="preserve"> El primer cordón electoral incluye los siguientes partidos: Avellaneda, San Martín, Lanús, Lomas de Zamora, La Matanza, Morón, </w:t>
            </w:r>
            <w:proofErr w:type="spellStart"/>
            <w:r w:rsidRPr="00905888">
              <w:rPr>
                <w:rFonts w:ascii="Verdana" w:eastAsia="Times New Roman" w:hAnsi="Verdana" w:cs="Times New Roman"/>
                <w:sz w:val="20"/>
                <w:szCs w:val="20"/>
                <w:lang w:val="es-ES_tradnl" w:eastAsia="es-AR"/>
              </w:rPr>
              <w:t>Ituzaingo</w:t>
            </w:r>
            <w:proofErr w:type="spellEnd"/>
            <w:r w:rsidRPr="00905888">
              <w:rPr>
                <w:rFonts w:ascii="Verdana" w:eastAsia="Times New Roman" w:hAnsi="Verdana" w:cs="Times New Roman"/>
                <w:sz w:val="20"/>
                <w:szCs w:val="20"/>
                <w:lang w:val="es-ES_tradnl" w:eastAsia="es-AR"/>
              </w:rPr>
              <w:t xml:space="preserve">, </w:t>
            </w:r>
            <w:proofErr w:type="spellStart"/>
            <w:r w:rsidRPr="00905888">
              <w:rPr>
                <w:rFonts w:ascii="Verdana" w:eastAsia="Times New Roman" w:hAnsi="Verdana" w:cs="Times New Roman"/>
                <w:sz w:val="20"/>
                <w:szCs w:val="20"/>
                <w:lang w:val="es-ES_tradnl" w:eastAsia="es-AR"/>
              </w:rPr>
              <w:t>Hurlingam</w:t>
            </w:r>
            <w:proofErr w:type="spellEnd"/>
            <w:r w:rsidRPr="00905888">
              <w:rPr>
                <w:rFonts w:ascii="Verdana" w:eastAsia="Times New Roman" w:hAnsi="Verdana" w:cs="Times New Roman"/>
                <w:sz w:val="20"/>
                <w:szCs w:val="20"/>
                <w:lang w:val="es-ES_tradnl" w:eastAsia="es-AR"/>
              </w:rPr>
              <w:t xml:space="preserve">, San Isidro, Tres de Febrero, Vicente </w:t>
            </w:r>
            <w:proofErr w:type="spellStart"/>
            <w:r w:rsidRPr="00905888">
              <w:rPr>
                <w:rFonts w:ascii="Verdana" w:eastAsia="Times New Roman" w:hAnsi="Verdana" w:cs="Times New Roman"/>
                <w:sz w:val="20"/>
                <w:szCs w:val="20"/>
                <w:lang w:val="es-ES_tradnl" w:eastAsia="es-AR"/>
              </w:rPr>
              <w:t>Lopez</w:t>
            </w:r>
            <w:proofErr w:type="spellEnd"/>
            <w:r w:rsidRPr="00905888">
              <w:rPr>
                <w:rFonts w:ascii="Verdana" w:eastAsia="Times New Roman" w:hAnsi="Verdana" w:cs="Times New Roman"/>
                <w:sz w:val="20"/>
                <w:szCs w:val="20"/>
                <w:lang w:val="es-ES_tradnl" w:eastAsia="es-AR"/>
              </w:rPr>
              <w:t xml:space="preserve">. El segundo cordón consiste en Almirante Brown, Berazategui, Esteban Echeverría, Pte. Perón, </w:t>
            </w:r>
            <w:proofErr w:type="spellStart"/>
            <w:r w:rsidRPr="00905888">
              <w:rPr>
                <w:rFonts w:ascii="Verdana" w:eastAsia="Times New Roman" w:hAnsi="Verdana" w:cs="Times New Roman"/>
                <w:sz w:val="20"/>
                <w:szCs w:val="20"/>
                <w:lang w:val="es-ES_tradnl" w:eastAsia="es-AR"/>
              </w:rPr>
              <w:t>Ezeiza</w:t>
            </w:r>
            <w:proofErr w:type="spellEnd"/>
            <w:r w:rsidRPr="00905888">
              <w:rPr>
                <w:rFonts w:ascii="Verdana" w:eastAsia="Times New Roman" w:hAnsi="Verdana" w:cs="Times New Roman"/>
                <w:sz w:val="20"/>
                <w:szCs w:val="20"/>
                <w:lang w:val="es-ES_tradnl" w:eastAsia="es-AR"/>
              </w:rPr>
              <w:t>, Florencio Varela, San Miguel, José C. Paz, Malvinas Argentinas, Quilmes, San Fernando, Tigre, Merlo, Moreno, La Matanza.</w:t>
            </w:r>
          </w:p>
          <w:bookmarkStart w:id="35" w:name="_ftn4"/>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"_ftnref4"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[4]</w:t>
            </w:r>
            <w:r w:rsidRPr="00905888">
              <w:rPr>
                <w:rFonts w:ascii="Verdana" w:eastAsia="Times New Roman" w:hAnsi="Verdana" w:cs="Times New Roman"/>
                <w:sz w:val="24"/>
                <w:szCs w:val="24"/>
                <w:lang w:eastAsia="es-AR"/>
              </w:rPr>
              <w:fldChar w:fldCharType="end"/>
            </w:r>
            <w:r w:rsidRPr="00905888">
              <w:rPr>
                <w:rFonts w:ascii="Verdana" w:eastAsia="Times New Roman" w:hAnsi="Verdana" w:cs="Times New Roman"/>
                <w:sz w:val="20"/>
                <w:szCs w:val="20"/>
                <w:lang w:val="es-ES_tradnl" w:eastAsia="es-AR"/>
              </w:rPr>
              <w:t> A su vez, existe una asociación entre el nivel de instrucción y las posibilidades de estar ocupados o desocupados de las personas; demostrando las ventajas de encontrar trabajo de quienes tienen nivel educativo más alto, se muestra como un antecedente de la ocupación-desocupación. Si bien excede los límites de este trabajo esto nos permite entrever como </w:t>
            </w:r>
            <w:r w:rsidRPr="00905888">
              <w:rPr>
                <w:rFonts w:ascii="Verdana" w:eastAsia="Times New Roman" w:hAnsi="Verdana" w:cs="Times New Roman"/>
                <w:b/>
                <w:bCs/>
                <w:sz w:val="20"/>
                <w:szCs w:val="20"/>
                <w:lang w:val="es-ES_tradnl" w:eastAsia="es-AR"/>
              </w:rPr>
              <w:t>el nivel de instrucción es indicador de la forma de inserción en la estructura social.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bookmarkStart w:id="36" w:name="_ftn5"/>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"_ftnref5"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[5]</w:t>
            </w:r>
            <w:r w:rsidRPr="00905888">
              <w:rPr>
                <w:rFonts w:ascii="Verdana" w:eastAsia="Times New Roman" w:hAnsi="Verdana" w:cs="Times New Roman"/>
                <w:sz w:val="24"/>
                <w:szCs w:val="24"/>
                <w:lang w:eastAsia="es-AR"/>
              </w:rPr>
              <w:fldChar w:fldCharType="end"/>
            </w:r>
            <w:r w:rsidRPr="00905888">
              <w:rPr>
                <w:rFonts w:ascii="Verdana" w:eastAsia="Times New Roman" w:hAnsi="Verdana" w:cs="Times New Roman"/>
                <w:sz w:val="20"/>
                <w:szCs w:val="20"/>
                <w:lang w:val="es-ES_tradnl" w:eastAsia="es-AR"/>
              </w:rPr>
              <w:t> Para completar esta primera aproximación a la relación entre la inserción en el mercado laboral y la percepción de los problemas de la realidad, deberíamos utilizar en una etapa posterior algún método de tipo cualitativo que brinde herramientas más apropiadas para observar si se mantiene la misma percepción al ampliar el espectro de los hechos y problemas de la realidad contextual.</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Times New Roman" w:eastAsia="Times New Roman" w:hAnsi="Times New Roman" w:cs="Times New Roman"/>
                <w:sz w:val="24"/>
                <w:szCs w:val="24"/>
                <w:lang w:eastAsia="es-AR"/>
              </w:rPr>
              <w:t> </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br w:type="textWrapping" w:clear="all"/>
            </w:r>
          </w:p>
          <w:p w:rsidR="00905888" w:rsidRPr="00905888" w:rsidRDefault="00905888" w:rsidP="00905888">
            <w:pPr>
              <w:spacing w:after="0" w:line="240" w:lineRule="auto"/>
              <w:jc w:val="both"/>
              <w:rPr>
                <w:rFonts w:ascii="Times New Roman" w:eastAsia="Times New Roman" w:hAnsi="Times New Roman" w:cs="Times New Roman"/>
                <w:sz w:val="24"/>
                <w:szCs w:val="24"/>
                <w:lang w:eastAsia="es-AR"/>
              </w:rPr>
            </w:pPr>
            <w:r w:rsidRPr="00905888">
              <w:rPr>
                <w:rFonts w:ascii="Times New Roman" w:eastAsia="Times New Roman" w:hAnsi="Times New Roman" w:cs="Times New Roman"/>
                <w:sz w:val="24"/>
                <w:szCs w:val="24"/>
                <w:lang w:eastAsia="es-AR"/>
              </w:rPr>
              <w:pict>
                <v:rect id="_x0000_i1026" style="width:.05pt;height:.75pt" o:hrpct="330" o:hrstd="t" o:hr="t" fillcolor="#a0a0a0" stroked="f"/>
              </w:pic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9" w:anchor="_ftnref1" w:tooltip="" w:history="1">
              <w:r w:rsidRPr="00905888">
                <w:rPr>
                  <w:rFonts w:ascii="Verdana" w:eastAsia="Times New Roman" w:hAnsi="Verdana" w:cs="Times New Roman"/>
                  <w:color w:val="000066"/>
                  <w:sz w:val="20"/>
                  <w:szCs w:val="20"/>
                  <w:u w:val="single"/>
                  <w:lang w:val="es-ES_tradnl" w:eastAsia="es-AR"/>
                </w:rPr>
                <w:t>[1]</w:t>
              </w:r>
            </w:hyperlink>
            <w:bookmarkEnd w:id="32"/>
            <w:r w:rsidRPr="00905888">
              <w:rPr>
                <w:rFonts w:ascii="Verdana" w:eastAsia="Times New Roman" w:hAnsi="Verdana" w:cs="Times New Roman"/>
                <w:sz w:val="20"/>
                <w:szCs w:val="20"/>
                <w:lang w:val="es-ES_tradnl" w:eastAsia="es-AR"/>
              </w:rPr>
              <w:t xml:space="preserve"> Al respecto sostiene De </w:t>
            </w:r>
            <w:proofErr w:type="spellStart"/>
            <w:r w:rsidRPr="00905888">
              <w:rPr>
                <w:rFonts w:ascii="Verdana" w:eastAsia="Times New Roman" w:hAnsi="Verdana" w:cs="Times New Roman"/>
                <w:sz w:val="20"/>
                <w:szCs w:val="20"/>
                <w:lang w:val="es-ES_tradnl" w:eastAsia="es-AR"/>
              </w:rPr>
              <w:t>Ipola</w:t>
            </w:r>
            <w:proofErr w:type="spellEnd"/>
            <w:r w:rsidRPr="00905888">
              <w:rPr>
                <w:rFonts w:ascii="Verdana" w:eastAsia="Times New Roman" w:hAnsi="Verdana" w:cs="Times New Roman"/>
                <w:sz w:val="20"/>
                <w:szCs w:val="20"/>
                <w:lang w:val="es-ES_tradnl" w:eastAsia="es-AR"/>
              </w:rPr>
              <w:t xml:space="preserve"> (1997) que </w:t>
            </w:r>
            <w:r w:rsidRPr="00905888">
              <w:rPr>
                <w:rFonts w:ascii="Verdana" w:eastAsia="Times New Roman" w:hAnsi="Verdana" w:cs="Times New Roman"/>
                <w:i/>
                <w:iCs/>
                <w:sz w:val="20"/>
                <w:szCs w:val="20"/>
                <w:lang w:val="es-ES_tradnl" w:eastAsia="es-AR"/>
              </w:rPr>
              <w:t>“La amenaza y la creencia han sido consideradas, cada una por su lado, piezas esenciales en la lógica que preside la constitución de las identidades colectivas.”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10" w:anchor="_ftnref2" w:tooltip="" w:history="1">
              <w:r w:rsidRPr="00905888">
                <w:rPr>
                  <w:rFonts w:ascii="Verdana" w:eastAsia="Times New Roman" w:hAnsi="Verdana" w:cs="Times New Roman"/>
                  <w:color w:val="000066"/>
                  <w:sz w:val="20"/>
                  <w:szCs w:val="20"/>
                  <w:u w:val="single"/>
                  <w:lang w:val="es-ES_tradnl" w:eastAsia="es-AR"/>
                </w:rPr>
                <w:t>[2]</w:t>
              </w:r>
            </w:hyperlink>
            <w:bookmarkEnd w:id="33"/>
            <w:r w:rsidRPr="00905888">
              <w:rPr>
                <w:rFonts w:ascii="Verdana" w:eastAsia="Times New Roman" w:hAnsi="Verdana" w:cs="Times New Roman"/>
                <w:sz w:val="20"/>
                <w:szCs w:val="20"/>
                <w:lang w:val="es-ES_tradnl" w:eastAsia="es-AR"/>
              </w:rPr>
              <w:t> Hay que tener en cuenta que si bien los desempleados tienden a resistir su reconocimiento como tales por considerarla una situación transitoria, para muchos de ellos esta es una situación que se prolonga. Por otra parte estructuralmente, la situación de exclusión laboral no parece demasiado susceptible de revertirse, sino por el contrario, es propensa a profundizarse.</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11" w:anchor="_ftnref3" w:tooltip="" w:history="1">
              <w:r w:rsidRPr="00905888">
                <w:rPr>
                  <w:rFonts w:ascii="Verdana" w:eastAsia="Times New Roman" w:hAnsi="Verdana" w:cs="Times New Roman"/>
                  <w:color w:val="000066"/>
                  <w:sz w:val="16"/>
                  <w:szCs w:val="16"/>
                  <w:u w:val="single"/>
                  <w:lang w:val="es-ES_tradnl" w:eastAsia="es-AR"/>
                </w:rPr>
                <w:t>[3]</w:t>
              </w:r>
            </w:hyperlink>
            <w:bookmarkEnd w:id="34"/>
            <w:r w:rsidRPr="00905888">
              <w:rPr>
                <w:rFonts w:ascii="Verdana" w:eastAsia="Times New Roman" w:hAnsi="Verdana" w:cs="Times New Roman"/>
                <w:sz w:val="16"/>
                <w:szCs w:val="16"/>
                <w:lang w:val="es-ES_tradnl" w:eastAsia="es-AR"/>
              </w:rPr>
              <w:t> “Impunidad policial” es una categoría que solo aparece en los </w:t>
            </w:r>
            <w:r w:rsidRPr="00905888">
              <w:rPr>
                <w:rFonts w:ascii="Verdana" w:eastAsia="Times New Roman" w:hAnsi="Verdana" w:cs="Times New Roman"/>
                <w:i/>
                <w:iCs/>
                <w:sz w:val="16"/>
                <w:szCs w:val="16"/>
                <w:lang w:val="es-ES_tradnl" w:eastAsia="es-AR"/>
              </w:rPr>
              <w:t>Principales Problemas Provincia de Bs. As.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12" w:anchor="_ftnref4" w:tooltip="" w:history="1">
              <w:r w:rsidRPr="00905888">
                <w:rPr>
                  <w:rFonts w:ascii="Verdana" w:eastAsia="Times New Roman" w:hAnsi="Verdana" w:cs="Times New Roman"/>
                  <w:color w:val="000066"/>
                  <w:sz w:val="20"/>
                  <w:szCs w:val="20"/>
                  <w:u w:val="single"/>
                  <w:lang w:val="es-ES_tradnl" w:eastAsia="es-AR"/>
                </w:rPr>
                <w:t>*</w:t>
              </w:r>
            </w:hyperlink>
            <w:bookmarkEnd w:id="35"/>
            <w:r w:rsidRPr="00905888">
              <w:rPr>
                <w:rFonts w:ascii="Verdana" w:eastAsia="Times New Roman" w:hAnsi="Verdana" w:cs="Times New Roman"/>
                <w:sz w:val="20"/>
                <w:szCs w:val="20"/>
                <w:lang w:val="es-ES_tradnl" w:eastAsia="es-AR"/>
              </w:rPr>
              <w:t> Los cuadros 1 y 2 se calcularon sobre la cantidad de menciones.</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hyperlink r:id="rId13" w:anchor="_ftnref5" w:tooltip="" w:history="1">
              <w:r w:rsidRPr="00905888">
                <w:rPr>
                  <w:rFonts w:ascii="Verdana" w:eastAsia="Times New Roman" w:hAnsi="Verdana" w:cs="Times New Roman"/>
                  <w:color w:val="000066"/>
                  <w:sz w:val="20"/>
                  <w:szCs w:val="20"/>
                  <w:u w:val="single"/>
                  <w:lang w:val="es-ES_tradnl" w:eastAsia="es-AR"/>
                </w:rPr>
                <w:t>[4]</w:t>
              </w:r>
            </w:hyperlink>
            <w:bookmarkEnd w:id="36"/>
            <w:r w:rsidRPr="00905888">
              <w:rPr>
                <w:rFonts w:ascii="Verdana" w:eastAsia="Times New Roman" w:hAnsi="Verdana" w:cs="Times New Roman"/>
                <w:sz w:val="20"/>
                <w:szCs w:val="20"/>
                <w:lang w:val="es-ES_tradnl" w:eastAsia="es-AR"/>
              </w:rPr>
              <w:t xml:space="preserve"> El Plan Vida es un programa materno-infantil de acción directa que tiene el objetivo específico de prevenir enfermedades y disminuir muertes de niños de 0 a 5 años. Dicho plan </w:t>
            </w:r>
            <w:proofErr w:type="spellStart"/>
            <w:r w:rsidRPr="00905888">
              <w:rPr>
                <w:rFonts w:ascii="Verdana" w:eastAsia="Times New Roman" w:hAnsi="Verdana" w:cs="Times New Roman"/>
                <w:sz w:val="20"/>
                <w:szCs w:val="20"/>
                <w:lang w:val="es-ES_tradnl" w:eastAsia="es-AR"/>
              </w:rPr>
              <w:t>esta</w:t>
            </w:r>
            <w:proofErr w:type="spellEnd"/>
            <w:r w:rsidRPr="00905888">
              <w:rPr>
                <w:rFonts w:ascii="Verdana" w:eastAsia="Times New Roman" w:hAnsi="Verdana" w:cs="Times New Roman"/>
                <w:sz w:val="20"/>
                <w:szCs w:val="20"/>
                <w:lang w:val="es-ES_tradnl" w:eastAsia="es-AR"/>
              </w:rPr>
              <w:t xml:space="preserve"> dirigido especialmente a las madres de sectores carenciados y se encuentra en funcionamiento desde el año 1994 bajo la Acción Comunitaria de la Mujer y el Consejo Provincial de la Familia y Desarrollo Humano.</w:t>
            </w:r>
          </w:p>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val="es-ES_tradnl" w:eastAsia="es-AR"/>
              </w:rPr>
              <w:t> </w:t>
            </w:r>
          </w:p>
          <w:bookmarkStart w:id="37" w:name="_ftn6"/>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"_ftnref6"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[5]</w:t>
            </w:r>
            <w:r w:rsidRPr="00905888">
              <w:rPr>
                <w:rFonts w:ascii="Verdana" w:eastAsia="Times New Roman" w:hAnsi="Verdana" w:cs="Times New Roman"/>
                <w:sz w:val="24"/>
                <w:szCs w:val="24"/>
                <w:lang w:eastAsia="es-AR"/>
              </w:rPr>
              <w:fldChar w:fldCharType="end"/>
            </w:r>
            <w:bookmarkEnd w:id="37"/>
            <w:r w:rsidRPr="00905888">
              <w:rPr>
                <w:rFonts w:ascii="Verdana" w:eastAsia="Times New Roman" w:hAnsi="Verdana" w:cs="Times New Roman"/>
                <w:sz w:val="20"/>
                <w:szCs w:val="20"/>
                <w:lang w:val="es-ES_tradnl" w:eastAsia="es-AR"/>
              </w:rPr>
              <w:t xml:space="preserve"> Para ponderar la fórmula se toma los valores phi de la formula sin ponderar, se los multiplica por la cantidad total de casos del parcial (por ejemplo 71 en el primer nivel de instrucción, 104 en el segundo y 37 en el tercero) y finalmente se los divide por la cantidad total de casos de la relación original (en este caso 212); es decir que los ponderadores son </w:t>
            </w:r>
            <w:proofErr w:type="gramStart"/>
            <w:r w:rsidRPr="00905888">
              <w:rPr>
                <w:rFonts w:ascii="Verdana" w:eastAsia="Times New Roman" w:hAnsi="Verdana" w:cs="Times New Roman"/>
                <w:sz w:val="20"/>
                <w:szCs w:val="20"/>
                <w:lang w:val="es-ES_tradnl" w:eastAsia="es-AR"/>
              </w:rPr>
              <w:t>0,3364928 ,</w:t>
            </w:r>
            <w:proofErr w:type="gramEnd"/>
            <w:r w:rsidRPr="00905888">
              <w:rPr>
                <w:rFonts w:ascii="Verdana" w:eastAsia="Times New Roman" w:hAnsi="Verdana" w:cs="Times New Roman"/>
                <w:sz w:val="20"/>
                <w:szCs w:val="20"/>
                <w:lang w:val="es-ES_tradnl" w:eastAsia="es-AR"/>
              </w:rPr>
              <w:t xml:space="preserve"> 04928909 y 0,1753554  para el primero, segundo y tercer parcial respectivamente. Los marginales </w:t>
            </w:r>
            <w:proofErr w:type="spellStart"/>
            <w:r w:rsidRPr="00905888">
              <w:rPr>
                <w:rFonts w:ascii="Verdana" w:eastAsia="Times New Roman" w:hAnsi="Verdana" w:cs="Times New Roman"/>
                <w:sz w:val="20"/>
                <w:szCs w:val="20"/>
                <w:lang w:val="es-ES_tradnl" w:eastAsia="es-AR"/>
              </w:rPr>
              <w:t>xt</w:t>
            </w:r>
            <w:proofErr w:type="spellEnd"/>
            <w:r w:rsidRPr="00905888">
              <w:rPr>
                <w:rFonts w:ascii="Verdana" w:eastAsia="Times New Roman" w:hAnsi="Verdana" w:cs="Times New Roman"/>
                <w:sz w:val="20"/>
                <w:szCs w:val="20"/>
                <w:lang w:val="es-ES_tradnl" w:eastAsia="es-AR"/>
              </w:rPr>
              <w:t xml:space="preserve"> e </w:t>
            </w:r>
            <w:proofErr w:type="spellStart"/>
            <w:r w:rsidRPr="00905888">
              <w:rPr>
                <w:rFonts w:ascii="Verdana" w:eastAsia="Times New Roman" w:hAnsi="Verdana" w:cs="Times New Roman"/>
                <w:sz w:val="20"/>
                <w:szCs w:val="20"/>
                <w:lang w:val="es-ES_tradnl" w:eastAsia="es-AR"/>
              </w:rPr>
              <w:t>yt</w:t>
            </w:r>
            <w:proofErr w:type="spellEnd"/>
            <w:r w:rsidRPr="00905888">
              <w:rPr>
                <w:rFonts w:ascii="Verdana" w:eastAsia="Times New Roman" w:hAnsi="Verdana" w:cs="Times New Roman"/>
                <w:sz w:val="20"/>
                <w:szCs w:val="20"/>
                <w:lang w:val="es-ES_tradnl" w:eastAsia="es-AR"/>
              </w:rPr>
              <w:t xml:space="preserve"> no se ponderan.</w:t>
            </w:r>
          </w:p>
          <w:bookmarkStart w:id="38" w:name="_ftn7"/>
          <w:p w:rsidR="00905888" w:rsidRPr="00905888" w:rsidRDefault="00905888" w:rsidP="0090588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905888">
              <w:rPr>
                <w:rFonts w:ascii="Verdana" w:eastAsia="Times New Roman" w:hAnsi="Verdana" w:cs="Times New Roman"/>
                <w:sz w:val="24"/>
                <w:szCs w:val="24"/>
                <w:lang w:eastAsia="es-AR"/>
              </w:rPr>
              <w:fldChar w:fldCharType="begin"/>
            </w:r>
            <w:r w:rsidRPr="00905888">
              <w:rPr>
                <w:rFonts w:ascii="Verdana" w:eastAsia="Times New Roman" w:hAnsi="Verdana" w:cs="Times New Roman"/>
                <w:sz w:val="24"/>
                <w:szCs w:val="24"/>
                <w:lang w:eastAsia="es-AR"/>
              </w:rPr>
              <w:instrText xml:space="preserve"> HYPERLINK "http://www.catedras.fsoc.uba.ar/salvia/Biblio/catedra/series/5_3.htm" \l "_ftnref7" \o "" </w:instrText>
            </w:r>
            <w:r w:rsidRPr="00905888">
              <w:rPr>
                <w:rFonts w:ascii="Verdana" w:eastAsia="Times New Roman" w:hAnsi="Verdana" w:cs="Times New Roman"/>
                <w:sz w:val="24"/>
                <w:szCs w:val="24"/>
                <w:lang w:eastAsia="es-AR"/>
              </w:rPr>
              <w:fldChar w:fldCharType="separate"/>
            </w:r>
            <w:r w:rsidRPr="00905888">
              <w:rPr>
                <w:rFonts w:ascii="Verdana" w:eastAsia="Times New Roman" w:hAnsi="Verdana" w:cs="Times New Roman"/>
                <w:color w:val="000066"/>
                <w:sz w:val="20"/>
                <w:szCs w:val="20"/>
                <w:u w:val="single"/>
                <w:lang w:val="es-ES_tradnl" w:eastAsia="es-AR"/>
              </w:rPr>
              <w:t>[6]</w:t>
            </w:r>
            <w:r w:rsidRPr="00905888">
              <w:rPr>
                <w:rFonts w:ascii="Verdana" w:eastAsia="Times New Roman" w:hAnsi="Verdana" w:cs="Times New Roman"/>
                <w:sz w:val="24"/>
                <w:szCs w:val="24"/>
                <w:lang w:eastAsia="es-AR"/>
              </w:rPr>
              <w:fldChar w:fldCharType="end"/>
            </w:r>
            <w:bookmarkEnd w:id="38"/>
            <w:r w:rsidRPr="00905888">
              <w:rPr>
                <w:rFonts w:ascii="Verdana" w:eastAsia="Times New Roman" w:hAnsi="Verdana" w:cs="Times New Roman"/>
                <w:sz w:val="20"/>
                <w:szCs w:val="20"/>
                <w:lang w:val="es-ES_tradnl" w:eastAsia="es-AR"/>
              </w:rPr>
              <w:t xml:space="preserve"> En este cuadro se registraron 67 casos </w:t>
            </w:r>
            <w:proofErr w:type="spellStart"/>
            <w:r w:rsidRPr="00905888">
              <w:rPr>
                <w:rFonts w:ascii="Verdana" w:eastAsia="Times New Roman" w:hAnsi="Verdana" w:cs="Times New Roman"/>
                <w:sz w:val="20"/>
                <w:szCs w:val="20"/>
                <w:lang w:val="es-ES_tradnl" w:eastAsia="es-AR"/>
              </w:rPr>
              <w:t>missing</w:t>
            </w:r>
            <w:proofErr w:type="spellEnd"/>
            <w:r w:rsidRPr="00905888">
              <w:rPr>
                <w:rFonts w:ascii="Verdana" w:eastAsia="Times New Roman" w:hAnsi="Verdana" w:cs="Times New Roman"/>
                <w:sz w:val="20"/>
                <w:szCs w:val="20"/>
                <w:lang w:val="es-ES_tradnl" w:eastAsia="es-AR"/>
              </w:rPr>
              <w:t xml:space="preserve"> que corresponden a la categoría </w:t>
            </w:r>
            <w:proofErr w:type="spellStart"/>
            <w:r w:rsidRPr="00905888">
              <w:rPr>
                <w:rFonts w:ascii="Verdana" w:eastAsia="Times New Roman" w:hAnsi="Verdana" w:cs="Times New Roman"/>
                <w:sz w:val="20"/>
                <w:szCs w:val="20"/>
                <w:lang w:val="es-ES_tradnl" w:eastAsia="es-AR"/>
              </w:rPr>
              <w:t>ns</w:t>
            </w:r>
            <w:proofErr w:type="spellEnd"/>
            <w:r w:rsidRPr="00905888">
              <w:rPr>
                <w:rFonts w:ascii="Verdana" w:eastAsia="Times New Roman" w:hAnsi="Verdana" w:cs="Times New Roman"/>
                <w:sz w:val="20"/>
                <w:szCs w:val="20"/>
                <w:lang w:val="es-ES_tradnl" w:eastAsia="es-AR"/>
              </w:rPr>
              <w:t>/</w:t>
            </w:r>
            <w:proofErr w:type="spellStart"/>
            <w:r w:rsidRPr="00905888">
              <w:rPr>
                <w:rFonts w:ascii="Verdana" w:eastAsia="Times New Roman" w:hAnsi="Verdana" w:cs="Times New Roman"/>
                <w:sz w:val="20"/>
                <w:szCs w:val="20"/>
                <w:lang w:val="es-ES_tradnl" w:eastAsia="es-AR"/>
              </w:rPr>
              <w:t>nc</w:t>
            </w:r>
            <w:proofErr w:type="spellEnd"/>
            <w:r w:rsidRPr="00905888">
              <w:rPr>
                <w:rFonts w:ascii="Verdana" w:eastAsia="Times New Roman" w:hAnsi="Verdana" w:cs="Times New Roman"/>
                <w:sz w:val="20"/>
                <w:szCs w:val="20"/>
                <w:lang w:val="es-ES_tradnl" w:eastAsia="es-AR"/>
              </w:rPr>
              <w:t>.</w:t>
            </w:r>
          </w:p>
        </w:tc>
      </w:tr>
    </w:tbl>
    <w:p w:rsidR="00591761" w:rsidRDefault="00905888" w:rsidP="00905888">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88"/>
    <w:rsid w:val="004C7654"/>
    <w:rsid w:val="004F0AC7"/>
    <w:rsid w:val="005A761C"/>
    <w:rsid w:val="00885E2F"/>
    <w:rsid w:val="00905888"/>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63C40-5ED1-442D-B5DC-914E4FB5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0588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905888"/>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qFormat/>
    <w:rsid w:val="00905888"/>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paragraph" w:styleId="Ttulo7">
    <w:name w:val="heading 7"/>
    <w:basedOn w:val="Normal"/>
    <w:link w:val="Ttulo7Car"/>
    <w:uiPriority w:val="9"/>
    <w:qFormat/>
    <w:rsid w:val="00905888"/>
    <w:pPr>
      <w:spacing w:before="100" w:beforeAutospacing="1" w:after="100" w:afterAutospacing="1" w:line="240" w:lineRule="auto"/>
      <w:outlineLvl w:val="6"/>
    </w:pPr>
    <w:rPr>
      <w:rFonts w:ascii="Times New Roman" w:eastAsia="Times New Roman" w:hAnsi="Times New Roman" w:cs="Times New Roman"/>
      <w:sz w:val="24"/>
      <w:szCs w:val="24"/>
      <w:lang w:eastAsia="es-AR"/>
    </w:rPr>
  </w:style>
  <w:style w:type="paragraph" w:styleId="Ttulo9">
    <w:name w:val="heading 9"/>
    <w:basedOn w:val="Normal"/>
    <w:link w:val="Ttulo9Car"/>
    <w:uiPriority w:val="9"/>
    <w:qFormat/>
    <w:rsid w:val="00905888"/>
    <w:pPr>
      <w:spacing w:before="100" w:beforeAutospacing="1" w:after="100" w:afterAutospacing="1" w:line="240" w:lineRule="auto"/>
      <w:outlineLvl w:val="8"/>
    </w:pPr>
    <w:rPr>
      <w:rFonts w:ascii="Times New Roman" w:eastAsia="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5888"/>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905888"/>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905888"/>
    <w:rPr>
      <w:rFonts w:ascii="Times New Roman" w:eastAsia="Times New Roman" w:hAnsi="Times New Roman" w:cs="Times New Roman"/>
      <w:b/>
      <w:bCs/>
      <w:sz w:val="24"/>
      <w:szCs w:val="24"/>
      <w:lang w:eastAsia="es-AR"/>
    </w:rPr>
  </w:style>
  <w:style w:type="character" w:customStyle="1" w:styleId="Ttulo7Car">
    <w:name w:val="Título 7 Car"/>
    <w:basedOn w:val="Fuentedeprrafopredeter"/>
    <w:link w:val="Ttulo7"/>
    <w:uiPriority w:val="9"/>
    <w:rsid w:val="00905888"/>
    <w:rPr>
      <w:rFonts w:ascii="Times New Roman" w:eastAsia="Times New Roman" w:hAnsi="Times New Roman" w:cs="Times New Roman"/>
      <w:sz w:val="24"/>
      <w:szCs w:val="24"/>
      <w:lang w:eastAsia="es-AR"/>
    </w:rPr>
  </w:style>
  <w:style w:type="character" w:customStyle="1" w:styleId="Ttulo9Car">
    <w:name w:val="Título 9 Car"/>
    <w:basedOn w:val="Fuentedeprrafopredeter"/>
    <w:link w:val="Ttulo9"/>
    <w:uiPriority w:val="9"/>
    <w:rsid w:val="00905888"/>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90588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05888"/>
  </w:style>
  <w:style w:type="paragraph" w:customStyle="1" w:styleId="bodytext22">
    <w:name w:val="bodytext22"/>
    <w:basedOn w:val="Normal"/>
    <w:rsid w:val="0090588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905888"/>
    <w:rPr>
      <w:color w:val="0000FF"/>
      <w:u w:val="single"/>
    </w:rPr>
  </w:style>
  <w:style w:type="character" w:styleId="Hipervnculovisitado">
    <w:name w:val="FollowedHyperlink"/>
    <w:basedOn w:val="Fuentedeprrafopredeter"/>
    <w:uiPriority w:val="99"/>
    <w:semiHidden/>
    <w:unhideWhenUsed/>
    <w:rsid w:val="00905888"/>
    <w:rPr>
      <w:color w:val="800080"/>
      <w:u w:val="single"/>
    </w:rPr>
  </w:style>
  <w:style w:type="character" w:styleId="Refdenotaalpie">
    <w:name w:val="footnote reference"/>
    <w:basedOn w:val="Fuentedeprrafopredeter"/>
    <w:uiPriority w:val="99"/>
    <w:semiHidden/>
    <w:unhideWhenUsed/>
    <w:rsid w:val="00905888"/>
  </w:style>
  <w:style w:type="paragraph" w:styleId="Textoindependiente">
    <w:name w:val="Body Text"/>
    <w:basedOn w:val="Normal"/>
    <w:link w:val="TextoindependienteCar"/>
    <w:uiPriority w:val="99"/>
    <w:semiHidden/>
    <w:unhideWhenUsed/>
    <w:rsid w:val="0090588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905888"/>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90588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905888"/>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129375">
      <w:bodyDiv w:val="1"/>
      <w:marLeft w:val="0"/>
      <w:marRight w:val="0"/>
      <w:marTop w:val="0"/>
      <w:marBottom w:val="0"/>
      <w:divBdr>
        <w:top w:val="none" w:sz="0" w:space="0" w:color="auto"/>
        <w:left w:val="none" w:sz="0" w:space="0" w:color="auto"/>
        <w:bottom w:val="none" w:sz="0" w:space="0" w:color="auto"/>
        <w:right w:val="none" w:sz="0" w:space="0" w:color="auto"/>
      </w:divBdr>
      <w:divsChild>
        <w:div w:id="1439720285">
          <w:marLeft w:val="0"/>
          <w:marRight w:val="0"/>
          <w:marTop w:val="0"/>
          <w:marBottom w:val="0"/>
          <w:divBdr>
            <w:top w:val="none" w:sz="0" w:space="0" w:color="auto"/>
            <w:left w:val="none" w:sz="0" w:space="0" w:color="auto"/>
            <w:bottom w:val="none" w:sz="0" w:space="0" w:color="auto"/>
            <w:right w:val="none" w:sz="0" w:space="0" w:color="auto"/>
          </w:divBdr>
          <w:divsChild>
            <w:div w:id="1251892330">
              <w:marLeft w:val="0"/>
              <w:marRight w:val="0"/>
              <w:marTop w:val="0"/>
              <w:marBottom w:val="0"/>
              <w:divBdr>
                <w:top w:val="none" w:sz="0" w:space="0" w:color="auto"/>
                <w:left w:val="none" w:sz="0" w:space="0" w:color="auto"/>
                <w:bottom w:val="none" w:sz="0" w:space="0" w:color="auto"/>
                <w:right w:val="none" w:sz="0" w:space="0" w:color="auto"/>
              </w:divBdr>
            </w:div>
            <w:div w:id="2016492221">
              <w:marLeft w:val="0"/>
              <w:marRight w:val="0"/>
              <w:marTop w:val="0"/>
              <w:marBottom w:val="0"/>
              <w:divBdr>
                <w:top w:val="none" w:sz="0" w:space="0" w:color="auto"/>
                <w:left w:val="none" w:sz="0" w:space="0" w:color="auto"/>
                <w:bottom w:val="none" w:sz="0" w:space="0" w:color="auto"/>
                <w:right w:val="none" w:sz="0" w:space="0" w:color="auto"/>
              </w:divBdr>
            </w:div>
            <w:div w:id="2145736522">
              <w:marLeft w:val="0"/>
              <w:marRight w:val="0"/>
              <w:marTop w:val="0"/>
              <w:marBottom w:val="0"/>
              <w:divBdr>
                <w:top w:val="none" w:sz="0" w:space="0" w:color="auto"/>
                <w:left w:val="none" w:sz="0" w:space="0" w:color="auto"/>
                <w:bottom w:val="none" w:sz="0" w:space="0" w:color="auto"/>
                <w:right w:val="none" w:sz="0" w:space="0" w:color="auto"/>
              </w:divBdr>
            </w:div>
            <w:div w:id="1290472054">
              <w:marLeft w:val="0"/>
              <w:marRight w:val="0"/>
              <w:marTop w:val="0"/>
              <w:marBottom w:val="0"/>
              <w:divBdr>
                <w:top w:val="none" w:sz="0" w:space="0" w:color="auto"/>
                <w:left w:val="none" w:sz="0" w:space="0" w:color="auto"/>
                <w:bottom w:val="none" w:sz="0" w:space="0" w:color="auto"/>
                <w:right w:val="none" w:sz="0" w:space="0" w:color="auto"/>
              </w:divBdr>
            </w:div>
            <w:div w:id="1653095297">
              <w:marLeft w:val="0"/>
              <w:marRight w:val="0"/>
              <w:marTop w:val="0"/>
              <w:marBottom w:val="0"/>
              <w:divBdr>
                <w:top w:val="none" w:sz="0" w:space="0" w:color="auto"/>
                <w:left w:val="none" w:sz="0" w:space="0" w:color="auto"/>
                <w:bottom w:val="none" w:sz="0" w:space="0" w:color="auto"/>
                <w:right w:val="none" w:sz="0" w:space="0" w:color="auto"/>
              </w:divBdr>
            </w:div>
          </w:divsChild>
        </w:div>
        <w:div w:id="1564292912">
          <w:marLeft w:val="0"/>
          <w:marRight w:val="0"/>
          <w:marTop w:val="0"/>
          <w:marBottom w:val="0"/>
          <w:divBdr>
            <w:top w:val="none" w:sz="0" w:space="0" w:color="auto"/>
            <w:left w:val="none" w:sz="0" w:space="0" w:color="auto"/>
            <w:bottom w:val="none" w:sz="0" w:space="0" w:color="auto"/>
            <w:right w:val="none" w:sz="0" w:space="0" w:color="auto"/>
          </w:divBdr>
          <w:divsChild>
            <w:div w:id="348528773">
              <w:marLeft w:val="0"/>
              <w:marRight w:val="0"/>
              <w:marTop w:val="0"/>
              <w:marBottom w:val="0"/>
              <w:divBdr>
                <w:top w:val="none" w:sz="0" w:space="0" w:color="auto"/>
                <w:left w:val="none" w:sz="0" w:space="0" w:color="auto"/>
                <w:bottom w:val="none" w:sz="0" w:space="0" w:color="auto"/>
                <w:right w:val="none" w:sz="0" w:space="0" w:color="auto"/>
              </w:divBdr>
            </w:div>
            <w:div w:id="544997381">
              <w:marLeft w:val="0"/>
              <w:marRight w:val="0"/>
              <w:marTop w:val="0"/>
              <w:marBottom w:val="0"/>
              <w:divBdr>
                <w:top w:val="none" w:sz="0" w:space="0" w:color="auto"/>
                <w:left w:val="none" w:sz="0" w:space="0" w:color="auto"/>
                <w:bottom w:val="none" w:sz="0" w:space="0" w:color="auto"/>
                <w:right w:val="none" w:sz="0" w:space="0" w:color="auto"/>
              </w:divBdr>
            </w:div>
            <w:div w:id="1440879061">
              <w:marLeft w:val="0"/>
              <w:marRight w:val="0"/>
              <w:marTop w:val="0"/>
              <w:marBottom w:val="0"/>
              <w:divBdr>
                <w:top w:val="none" w:sz="0" w:space="0" w:color="auto"/>
                <w:left w:val="none" w:sz="0" w:space="0" w:color="auto"/>
                <w:bottom w:val="none" w:sz="0" w:space="0" w:color="auto"/>
                <w:right w:val="none" w:sz="0" w:space="0" w:color="auto"/>
              </w:divBdr>
            </w:div>
            <w:div w:id="687679190">
              <w:marLeft w:val="0"/>
              <w:marRight w:val="0"/>
              <w:marTop w:val="0"/>
              <w:marBottom w:val="0"/>
              <w:divBdr>
                <w:top w:val="none" w:sz="0" w:space="0" w:color="auto"/>
                <w:left w:val="none" w:sz="0" w:space="0" w:color="auto"/>
                <w:bottom w:val="none" w:sz="0" w:space="0" w:color="auto"/>
                <w:right w:val="none" w:sz="0" w:space="0" w:color="auto"/>
              </w:divBdr>
            </w:div>
            <w:div w:id="2001619594">
              <w:marLeft w:val="0"/>
              <w:marRight w:val="0"/>
              <w:marTop w:val="0"/>
              <w:marBottom w:val="0"/>
              <w:divBdr>
                <w:top w:val="none" w:sz="0" w:space="0" w:color="auto"/>
                <w:left w:val="none" w:sz="0" w:space="0" w:color="auto"/>
                <w:bottom w:val="none" w:sz="0" w:space="0" w:color="auto"/>
                <w:right w:val="none" w:sz="0" w:space="0" w:color="auto"/>
              </w:divBdr>
            </w:div>
            <w:div w:id="1036854823">
              <w:marLeft w:val="0"/>
              <w:marRight w:val="0"/>
              <w:marTop w:val="0"/>
              <w:marBottom w:val="0"/>
              <w:divBdr>
                <w:top w:val="none" w:sz="0" w:space="0" w:color="auto"/>
                <w:left w:val="none" w:sz="0" w:space="0" w:color="auto"/>
                <w:bottom w:val="none" w:sz="0" w:space="0" w:color="auto"/>
                <w:right w:val="none" w:sz="0" w:space="0" w:color="auto"/>
              </w:divBdr>
            </w:div>
            <w:div w:id="102740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edras.fsoc.uba.ar/salvia/Biblio/catedra/series/5_3.htm" TargetMode="External"/><Relationship Id="rId13" Type="http://schemas.openxmlformats.org/officeDocument/2006/relationships/hyperlink" Target="http://www.catedras.fsoc.uba.ar/salvia/Biblio/catedra/series/5_3.htm" TargetMode="External"/><Relationship Id="rId3" Type="http://schemas.openxmlformats.org/officeDocument/2006/relationships/webSettings" Target="webSettings.xml"/><Relationship Id="rId7" Type="http://schemas.openxmlformats.org/officeDocument/2006/relationships/hyperlink" Target="http://www.catedras.fsoc.uba.ar/salvia/Biblio/catedra/series/5_3.htm" TargetMode="External"/><Relationship Id="rId12" Type="http://schemas.openxmlformats.org/officeDocument/2006/relationships/hyperlink" Target="http://www.catedras.fsoc.uba.ar/salvia/Biblio/catedra/series/5_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edras.fsoc.uba.ar/salvia/Biblio/catedra/series/5_3.htm" TargetMode="External"/><Relationship Id="rId11" Type="http://schemas.openxmlformats.org/officeDocument/2006/relationships/hyperlink" Target="http://www.catedras.fsoc.uba.ar/salvia/Biblio/catedra/series/5_3.htm" TargetMode="External"/><Relationship Id="rId5" Type="http://schemas.openxmlformats.org/officeDocument/2006/relationships/hyperlink" Target="http://www.catedras.fsoc.uba.ar/salvia/Biblio/catedra/series/5_3.htm" TargetMode="External"/><Relationship Id="rId15" Type="http://schemas.openxmlformats.org/officeDocument/2006/relationships/theme" Target="theme/theme1.xml"/><Relationship Id="rId10" Type="http://schemas.openxmlformats.org/officeDocument/2006/relationships/hyperlink" Target="http://www.catedras.fsoc.uba.ar/salvia/Biblio/catedra/series/5_3.htm" TargetMode="External"/><Relationship Id="rId4" Type="http://schemas.openxmlformats.org/officeDocument/2006/relationships/hyperlink" Target="http://www.catedras.fsoc.uba.ar/salvia/Biblio/catedra/series/5_3.htm" TargetMode="External"/><Relationship Id="rId9" Type="http://schemas.openxmlformats.org/officeDocument/2006/relationships/hyperlink" Target="http://www.catedras.fsoc.uba.ar/salvia/Biblio/catedra/series/5_3.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7555</Words>
  <Characters>41556</Characters>
  <Application>Microsoft Office Word</Application>
  <DocSecurity>0</DocSecurity>
  <Lines>346</Lines>
  <Paragraphs>98</Paragraphs>
  <ScaleCrop>false</ScaleCrop>
  <Company/>
  <LinksUpToDate>false</LinksUpToDate>
  <CharactersWithSpaces>49013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2014-04-11T20:55:00Z</dcterms:created>
  <dcterms:modified xsi:type="dcterms:W3CDTF">2014-04-11T20:56:00Z</dcterms:modified>
</cp:coreProperties>
</file>